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9FE815A" w14:textId="77777777" w:rsidR="00925A59" w:rsidRPr="001F2D32" w:rsidRDefault="00925A59" w:rsidP="00925A59">
      <w:pPr>
        <w:jc w:val="center"/>
        <w:rPr>
          <w:rFonts w:ascii="Arial" w:hAnsi="Arial" w:cs="Arial"/>
          <w:b/>
          <w:sz w:val="28"/>
          <w:szCs w:val="22"/>
        </w:rPr>
      </w:pPr>
      <w:r w:rsidRPr="001F2D32">
        <w:rPr>
          <w:rFonts w:ascii="Arial" w:hAnsi="Arial" w:cs="Arial"/>
          <w:b/>
          <w:sz w:val="28"/>
          <w:szCs w:val="22"/>
        </w:rPr>
        <w:t>RFP 21-647165</w:t>
      </w:r>
    </w:p>
    <w:p w14:paraId="63B54823" w14:textId="77777777" w:rsidR="00925A59" w:rsidRPr="001F2D32" w:rsidRDefault="00925A59" w:rsidP="00925A59">
      <w:pPr>
        <w:jc w:val="center"/>
        <w:rPr>
          <w:rFonts w:ascii="Arial" w:hAnsi="Arial" w:cs="Arial"/>
          <w:b/>
          <w:sz w:val="28"/>
          <w:szCs w:val="22"/>
        </w:rPr>
      </w:pPr>
      <w:r w:rsidRPr="001F2D32">
        <w:rPr>
          <w:rFonts w:ascii="Arial" w:hAnsi="Arial" w:cs="Arial"/>
          <w:b/>
          <w:sz w:val="28"/>
          <w:szCs w:val="22"/>
        </w:rPr>
        <w:t>TECHNICAL PROPOSAL</w:t>
      </w:r>
    </w:p>
    <w:p w14:paraId="3C9D5CE1" w14:textId="77777777" w:rsidR="00925A59" w:rsidRPr="001F2D32" w:rsidRDefault="00925A59" w:rsidP="00925A59">
      <w:pPr>
        <w:jc w:val="center"/>
        <w:rPr>
          <w:rFonts w:ascii="Arial" w:hAnsi="Arial" w:cs="Arial"/>
          <w:b/>
          <w:sz w:val="28"/>
          <w:szCs w:val="22"/>
        </w:rPr>
      </w:pPr>
      <w:r w:rsidRPr="001F2D32">
        <w:rPr>
          <w:rFonts w:ascii="Arial" w:hAnsi="Arial" w:cs="Arial"/>
          <w:b/>
          <w:sz w:val="28"/>
          <w:szCs w:val="22"/>
        </w:rPr>
        <w:t>ATTACHMENT F</w:t>
      </w:r>
    </w:p>
    <w:p w14:paraId="7C00E85F" w14:textId="77777777" w:rsidR="00925A59" w:rsidRPr="001F2D32" w:rsidRDefault="00925A59" w:rsidP="00925A59">
      <w:pPr>
        <w:rPr>
          <w:rFonts w:ascii="Arial" w:hAnsi="Arial" w:cs="Arial"/>
        </w:rPr>
      </w:pPr>
    </w:p>
    <w:p w14:paraId="49DF6D09" w14:textId="77777777" w:rsidR="00925A59" w:rsidRPr="004F29D2" w:rsidRDefault="00925A59" w:rsidP="00925A59">
      <w:pPr>
        <w:rPr>
          <w:rFonts w:ascii="Arial" w:hAnsi="Arial" w:cs="Arial"/>
          <w:sz w:val="20"/>
        </w:rPr>
      </w:pPr>
      <w:r w:rsidRPr="004F29D2">
        <w:rPr>
          <w:rFonts w:ascii="Arial" w:hAnsi="Arial" w:cs="Arial"/>
          <w:sz w:val="20"/>
        </w:rPr>
        <w:t xml:space="preserve">Please supply </w:t>
      </w:r>
      <w:r w:rsidRPr="004F29D2">
        <w:rPr>
          <w:rFonts w:ascii="Arial" w:hAnsi="Arial" w:cs="Arial"/>
          <w:b/>
          <w:i/>
          <w:sz w:val="20"/>
        </w:rPr>
        <w:t>all</w:t>
      </w:r>
      <w:r w:rsidRPr="004F29D2">
        <w:rPr>
          <w:rFonts w:ascii="Arial" w:hAnsi="Arial" w:cs="Arial"/>
          <w:sz w:val="20"/>
        </w:rPr>
        <w:t xml:space="preserve"> requested information </w:t>
      </w:r>
      <w:r w:rsidRPr="004F29D2">
        <w:rPr>
          <w:rFonts w:ascii="Arial" w:hAnsi="Arial" w:cs="Arial"/>
          <w:b/>
          <w:i/>
          <w:sz w:val="20"/>
        </w:rPr>
        <w:t>in the yellow-shaded areas</w:t>
      </w:r>
      <w:r w:rsidRPr="004F29D2">
        <w:rPr>
          <w:rFonts w:ascii="Arial" w:hAnsi="Arial" w:cs="Arial"/>
          <w:sz w:val="20"/>
        </w:rPr>
        <w:t xml:space="preserve"> and indicate any attachments that have been included.  Document all attachments and which section and question they pertain to.</w:t>
      </w:r>
    </w:p>
    <w:p w14:paraId="1B66DB19" w14:textId="77777777" w:rsidR="00925A59" w:rsidRPr="004F29D2" w:rsidRDefault="00925A59" w:rsidP="00925A59">
      <w:pPr>
        <w:widowControl/>
        <w:rPr>
          <w:rFonts w:ascii="Arial" w:hAnsi="Arial" w:cs="Arial"/>
          <w:sz w:val="20"/>
        </w:rPr>
      </w:pPr>
    </w:p>
    <w:p w14:paraId="53F005FA" w14:textId="77777777" w:rsidR="00925A59" w:rsidRPr="004F29D2" w:rsidRDefault="00925A59" w:rsidP="00925A59">
      <w:pPr>
        <w:widowControl/>
        <w:rPr>
          <w:rFonts w:ascii="Arial" w:hAnsi="Arial" w:cs="Arial"/>
          <w:b/>
          <w:bCs/>
          <w:sz w:val="20"/>
        </w:rPr>
      </w:pPr>
      <w:r w:rsidRPr="004F29D2">
        <w:rPr>
          <w:rFonts w:ascii="Arial" w:hAnsi="Arial" w:cs="Arial"/>
          <w:b/>
          <w:bCs/>
          <w:sz w:val="20"/>
        </w:rPr>
        <w:t>2.4.1</w:t>
      </w:r>
      <w:r w:rsidRPr="004F29D2">
        <w:rPr>
          <w:rFonts w:ascii="Arial" w:hAnsi="Arial" w:cs="Arial"/>
          <w:b/>
          <w:bCs/>
          <w:sz w:val="20"/>
        </w:rPr>
        <w:tab/>
        <w:t>ACCOUNT MANAGEMENT</w:t>
      </w:r>
    </w:p>
    <w:p w14:paraId="3A2234FE" w14:textId="77777777" w:rsidR="00925A59" w:rsidRPr="004F29D2" w:rsidRDefault="00925A59" w:rsidP="00925A59">
      <w:pPr>
        <w:tabs>
          <w:tab w:val="left" w:pos="1440"/>
        </w:tabs>
        <w:ind w:left="720"/>
        <w:rPr>
          <w:rFonts w:ascii="Arial" w:hAnsi="Arial" w:cs="Arial"/>
          <w:sz w:val="20"/>
        </w:rPr>
      </w:pPr>
      <w:r w:rsidRPr="004F29D2">
        <w:rPr>
          <w:rFonts w:ascii="Arial" w:hAnsi="Arial" w:cs="Arial"/>
          <w:sz w:val="20"/>
        </w:rPr>
        <w:tab/>
      </w:r>
    </w:p>
    <w:p w14:paraId="4D57C0B3" w14:textId="63FD2011" w:rsidR="00925A59" w:rsidRDefault="00925A59" w:rsidP="00925A59">
      <w:pPr>
        <w:widowControl/>
        <w:rPr>
          <w:rFonts w:ascii="Arial" w:hAnsi="Arial" w:cs="Arial"/>
          <w:sz w:val="20"/>
        </w:rPr>
      </w:pPr>
      <w:r w:rsidRPr="004F29D2">
        <w:rPr>
          <w:rFonts w:ascii="Arial" w:hAnsi="Arial" w:cs="Arial"/>
          <w:sz w:val="20"/>
        </w:rPr>
        <w:t>2.4.1.1</w:t>
      </w:r>
      <w:r w:rsidRPr="004F29D2">
        <w:rPr>
          <w:rFonts w:ascii="Arial" w:hAnsi="Arial" w:cs="Arial"/>
          <w:sz w:val="20"/>
        </w:rPr>
        <w:tab/>
        <w:t>Provide an organizational chart identifying each member of the proposed Indiana Account Team by job title.  Include a proposed work schedule and total man hours, if proposing on-site staff.</w:t>
      </w:r>
    </w:p>
    <w:p w14:paraId="00C41B00" w14:textId="77777777" w:rsidR="00013048" w:rsidRPr="004F29D2" w:rsidRDefault="00013048" w:rsidP="00925A59">
      <w:pPr>
        <w:widowControl/>
        <w:rPr>
          <w:rFonts w:ascii="Arial" w:hAnsi="Arial" w:cs="Arial"/>
          <w:sz w:val="20"/>
        </w:rPr>
      </w:pPr>
    </w:p>
    <w:p w14:paraId="3A88775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hanging="540"/>
        <w:rPr>
          <w:rFonts w:ascii="Arial" w:hAnsi="Arial" w:cs="Arial"/>
          <w:sz w:val="20"/>
        </w:rPr>
      </w:pPr>
    </w:p>
    <w:p w14:paraId="2057C038"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hanging="540"/>
        <w:rPr>
          <w:rFonts w:ascii="Arial" w:hAnsi="Arial" w:cs="Arial"/>
          <w:sz w:val="20"/>
        </w:rPr>
      </w:pPr>
      <w:r>
        <w:rPr>
          <w:rFonts w:ascii="Arial" w:hAnsi="Arial" w:cs="Arial"/>
          <w:sz w:val="20"/>
        </w:rPr>
        <w:t xml:space="preserve">The 92c Partners Indiana Account Team has evolved over the last 13 years to adapt to </w:t>
      </w:r>
    </w:p>
    <w:p w14:paraId="04B9CE17" w14:textId="77777777" w:rsidR="005510D7" w:rsidRDefault="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hanging="540"/>
        <w:rPr>
          <w:rFonts w:ascii="Arial" w:hAnsi="Arial" w:cs="Arial"/>
          <w:sz w:val="20"/>
        </w:rPr>
      </w:pPr>
      <w:r>
        <w:rPr>
          <w:rFonts w:ascii="Arial" w:hAnsi="Arial" w:cs="Arial"/>
          <w:sz w:val="20"/>
        </w:rPr>
        <w:t>the needs of the State and its many agencies.  Our vast experience and knowledge has t</w:t>
      </w:r>
      <w:r w:rsidR="005510D7">
        <w:rPr>
          <w:rFonts w:ascii="Arial" w:hAnsi="Arial" w:cs="Arial"/>
          <w:sz w:val="20"/>
        </w:rPr>
        <w:t>au</w:t>
      </w:r>
      <w:r>
        <w:rPr>
          <w:rFonts w:ascii="Arial" w:hAnsi="Arial" w:cs="Arial"/>
          <w:sz w:val="20"/>
        </w:rPr>
        <w:t>ght us</w:t>
      </w:r>
    </w:p>
    <w:p w14:paraId="67FD0905" w14:textId="77777777" w:rsidR="005510D7" w:rsidRDefault="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hanging="540"/>
        <w:rPr>
          <w:rFonts w:ascii="Arial" w:hAnsi="Arial" w:cs="Arial"/>
          <w:sz w:val="20"/>
        </w:rPr>
      </w:pPr>
      <w:r>
        <w:rPr>
          <w:rFonts w:ascii="Arial" w:hAnsi="Arial" w:cs="Arial"/>
          <w:sz w:val="20"/>
        </w:rPr>
        <w:t xml:space="preserve">that a lean and efficient team is the best way to manage the State’s lease portfolio.  We have </w:t>
      </w:r>
    </w:p>
    <w:p w14:paraId="20686158" w14:textId="77777777" w:rsidR="005510D7" w:rsidRDefault="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hanging="540"/>
        <w:rPr>
          <w:rFonts w:ascii="Arial" w:hAnsi="Arial" w:cs="Arial"/>
          <w:sz w:val="20"/>
        </w:rPr>
      </w:pPr>
      <w:r>
        <w:rPr>
          <w:rFonts w:ascii="Arial" w:hAnsi="Arial" w:cs="Arial"/>
          <w:sz w:val="20"/>
        </w:rPr>
        <w:t xml:space="preserve">found that a larger team model is cumbersome and more of a detriment than a benefit to the </w:t>
      </w:r>
    </w:p>
    <w:p w14:paraId="2CE7FA28" w14:textId="77777777" w:rsidR="005510D7" w:rsidRDefault="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hanging="540"/>
        <w:rPr>
          <w:rFonts w:ascii="Arial" w:hAnsi="Arial" w:cs="Arial"/>
          <w:sz w:val="20"/>
        </w:rPr>
      </w:pPr>
      <w:r>
        <w:rPr>
          <w:rFonts w:ascii="Arial" w:hAnsi="Arial" w:cs="Arial"/>
          <w:sz w:val="20"/>
        </w:rPr>
        <w:t xml:space="preserve">State.  It adds layers that cause communication breakdowns, diminished transaction speeds and </w:t>
      </w:r>
    </w:p>
    <w:p w14:paraId="493F87BE" w14:textId="77777777" w:rsidR="005C2906" w:rsidRDefault="00925A59" w:rsidP="005C2906">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hanging="540"/>
        <w:rPr>
          <w:rFonts w:ascii="Arial" w:hAnsi="Arial" w:cs="Arial"/>
          <w:sz w:val="20"/>
        </w:rPr>
      </w:pPr>
      <w:r>
        <w:rPr>
          <w:rFonts w:ascii="Arial" w:hAnsi="Arial" w:cs="Arial"/>
          <w:sz w:val="20"/>
        </w:rPr>
        <w:t>lack</w:t>
      </w:r>
      <w:r w:rsidR="00C77117">
        <w:rPr>
          <w:rFonts w:ascii="Arial" w:hAnsi="Arial" w:cs="Arial"/>
          <w:sz w:val="20"/>
        </w:rPr>
        <w:t>s</w:t>
      </w:r>
      <w:r>
        <w:rPr>
          <w:rFonts w:ascii="Arial" w:hAnsi="Arial" w:cs="Arial"/>
          <w:sz w:val="20"/>
        </w:rPr>
        <w:t xml:space="preserve"> quality control.</w:t>
      </w:r>
      <w:r w:rsidR="005C2906">
        <w:rPr>
          <w:rFonts w:ascii="Arial" w:hAnsi="Arial" w:cs="Arial"/>
          <w:sz w:val="20"/>
        </w:rPr>
        <w:t xml:space="preserve"> </w:t>
      </w:r>
    </w:p>
    <w:p w14:paraId="3F69E7A1" w14:textId="77777777" w:rsidR="005C2906" w:rsidRPr="00013048" w:rsidRDefault="005C2906" w:rsidP="005C2906">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hanging="540"/>
        <w:rPr>
          <w:rFonts w:ascii="Arial" w:hAnsi="Arial" w:cs="Arial"/>
          <w:sz w:val="14"/>
          <w:szCs w:val="14"/>
        </w:rPr>
      </w:pPr>
    </w:p>
    <w:p w14:paraId="1D10E280" w14:textId="77777777" w:rsidR="005C2906" w:rsidRDefault="00925A59" w:rsidP="005C2906">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hanging="540"/>
        <w:rPr>
          <w:rFonts w:ascii="Arial" w:hAnsi="Arial" w:cs="Arial"/>
          <w:sz w:val="20"/>
        </w:rPr>
      </w:pPr>
      <w:r>
        <w:rPr>
          <w:rFonts w:ascii="Arial" w:hAnsi="Arial" w:cs="Arial"/>
          <w:sz w:val="20"/>
        </w:rPr>
        <w:t>With th</w:t>
      </w:r>
      <w:r w:rsidR="005C2906">
        <w:rPr>
          <w:rFonts w:ascii="Arial" w:hAnsi="Arial" w:cs="Arial"/>
          <w:sz w:val="20"/>
        </w:rPr>
        <w:t>at</w:t>
      </w:r>
      <w:r>
        <w:rPr>
          <w:rFonts w:ascii="Arial" w:hAnsi="Arial" w:cs="Arial"/>
          <w:sz w:val="20"/>
        </w:rPr>
        <w:t xml:space="preserve"> said, we strongly believe the team presented below led by Kara</w:t>
      </w:r>
      <w:r w:rsidR="005C2906">
        <w:rPr>
          <w:rFonts w:ascii="Arial" w:hAnsi="Arial" w:cs="Arial"/>
          <w:sz w:val="20"/>
        </w:rPr>
        <w:t xml:space="preserve"> </w:t>
      </w:r>
      <w:r>
        <w:rPr>
          <w:rFonts w:ascii="Arial" w:hAnsi="Arial" w:cs="Arial"/>
          <w:sz w:val="20"/>
        </w:rPr>
        <w:t>Riggle</w:t>
      </w:r>
      <w:r w:rsidR="00C77117">
        <w:rPr>
          <w:rFonts w:ascii="Arial" w:hAnsi="Arial" w:cs="Arial"/>
          <w:sz w:val="20"/>
        </w:rPr>
        <w:t xml:space="preserve"> (President)</w:t>
      </w:r>
      <w:r>
        <w:rPr>
          <w:rFonts w:ascii="Arial" w:hAnsi="Arial" w:cs="Arial"/>
          <w:sz w:val="20"/>
        </w:rPr>
        <w:t xml:space="preserve"> and</w:t>
      </w:r>
    </w:p>
    <w:p w14:paraId="3D779183" w14:textId="77777777" w:rsidR="005C2906" w:rsidRDefault="00925A59" w:rsidP="005C2906">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hanging="540"/>
        <w:rPr>
          <w:rFonts w:ascii="Arial" w:hAnsi="Arial" w:cs="Arial"/>
          <w:sz w:val="20"/>
        </w:rPr>
      </w:pPr>
      <w:r>
        <w:rPr>
          <w:rFonts w:ascii="Arial" w:hAnsi="Arial" w:cs="Arial"/>
          <w:sz w:val="20"/>
        </w:rPr>
        <w:t>Yumi Goodman</w:t>
      </w:r>
      <w:r w:rsidR="00C77117">
        <w:rPr>
          <w:rFonts w:ascii="Arial" w:hAnsi="Arial" w:cs="Arial"/>
          <w:sz w:val="20"/>
        </w:rPr>
        <w:t xml:space="preserve"> (Managing Director)</w:t>
      </w:r>
      <w:r>
        <w:rPr>
          <w:rFonts w:ascii="Arial" w:hAnsi="Arial" w:cs="Arial"/>
          <w:sz w:val="20"/>
        </w:rPr>
        <w:t>, with</w:t>
      </w:r>
      <w:r w:rsidR="005C2906">
        <w:rPr>
          <w:rFonts w:ascii="Arial" w:hAnsi="Arial" w:cs="Arial"/>
          <w:sz w:val="20"/>
        </w:rPr>
        <w:t xml:space="preserve"> </w:t>
      </w:r>
      <w:r>
        <w:rPr>
          <w:rFonts w:ascii="Arial" w:hAnsi="Arial" w:cs="Arial"/>
          <w:sz w:val="20"/>
        </w:rPr>
        <w:t xml:space="preserve">support from experienced partners who will serve </w:t>
      </w:r>
      <w:r w:rsidR="005C2906">
        <w:rPr>
          <w:rFonts w:ascii="Arial" w:hAnsi="Arial" w:cs="Arial"/>
          <w:sz w:val="20"/>
        </w:rPr>
        <w:t>as</w:t>
      </w:r>
    </w:p>
    <w:p w14:paraId="4E879131" w14:textId="6C24B5F1" w:rsidR="005C2906" w:rsidRDefault="005C2906" w:rsidP="005C2906">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hanging="540"/>
        <w:rPr>
          <w:rFonts w:ascii="Arial" w:hAnsi="Arial" w:cs="Arial"/>
          <w:sz w:val="20"/>
        </w:rPr>
      </w:pPr>
      <w:r>
        <w:rPr>
          <w:rFonts w:ascii="Arial" w:hAnsi="Arial" w:cs="Arial"/>
          <w:sz w:val="20"/>
        </w:rPr>
        <w:t>the</w:t>
      </w:r>
      <w:r w:rsidR="00C77117">
        <w:rPr>
          <w:rFonts w:ascii="Arial" w:hAnsi="Arial" w:cs="Arial"/>
          <w:sz w:val="20"/>
        </w:rPr>
        <w:t xml:space="preserve"> designated</w:t>
      </w:r>
      <w:r w:rsidR="00925A59">
        <w:rPr>
          <w:rFonts w:ascii="Arial" w:hAnsi="Arial" w:cs="Arial"/>
          <w:sz w:val="20"/>
        </w:rPr>
        <w:t xml:space="preserve"> WBE, </w:t>
      </w:r>
      <w:r w:rsidR="008163A0">
        <w:rPr>
          <w:rFonts w:ascii="Arial" w:hAnsi="Arial" w:cs="Arial"/>
          <w:sz w:val="20"/>
        </w:rPr>
        <w:t>IVOSB</w:t>
      </w:r>
      <w:r w:rsidR="00925A59">
        <w:rPr>
          <w:rFonts w:ascii="Arial" w:hAnsi="Arial" w:cs="Arial"/>
          <w:sz w:val="20"/>
        </w:rPr>
        <w:t xml:space="preserve"> and </w:t>
      </w:r>
      <w:r w:rsidR="008163A0">
        <w:rPr>
          <w:rFonts w:ascii="Arial" w:hAnsi="Arial" w:cs="Arial"/>
          <w:sz w:val="20"/>
        </w:rPr>
        <w:t>MBE</w:t>
      </w:r>
      <w:r w:rsidR="00925A59">
        <w:rPr>
          <w:rFonts w:ascii="Arial" w:hAnsi="Arial" w:cs="Arial"/>
          <w:sz w:val="20"/>
        </w:rPr>
        <w:t xml:space="preserve"> subcontractors is the best team to provide tenan</w:t>
      </w:r>
      <w:r>
        <w:rPr>
          <w:rFonts w:ascii="Arial" w:hAnsi="Arial" w:cs="Arial"/>
          <w:sz w:val="20"/>
        </w:rPr>
        <w:t xml:space="preserve">t </w:t>
      </w:r>
    </w:p>
    <w:p w14:paraId="13CE57F9" w14:textId="24F10CDF" w:rsidR="00925A59" w:rsidRDefault="00925A59" w:rsidP="005C2906">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hanging="540"/>
        <w:rPr>
          <w:rFonts w:ascii="Arial" w:hAnsi="Arial" w:cs="Arial"/>
          <w:sz w:val="20"/>
        </w:rPr>
      </w:pPr>
      <w:r>
        <w:rPr>
          <w:rFonts w:ascii="Arial" w:hAnsi="Arial" w:cs="Arial"/>
          <w:sz w:val="20"/>
        </w:rPr>
        <w:t>brokerage services to the State and its agencies.</w:t>
      </w:r>
    </w:p>
    <w:p w14:paraId="6E11B43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noProof/>
        </w:rPr>
        <w:drawing>
          <wp:anchor distT="0" distB="0" distL="114300" distR="114300" simplePos="0" relativeHeight="251684864" behindDoc="0" locked="0" layoutInCell="1" allowOverlap="1" wp14:anchorId="18E7689E" wp14:editId="00A52236">
            <wp:simplePos x="0" y="0"/>
            <wp:positionH relativeFrom="column">
              <wp:posOffset>144145</wp:posOffset>
            </wp:positionH>
            <wp:positionV relativeFrom="paragraph">
              <wp:posOffset>75565</wp:posOffset>
            </wp:positionV>
            <wp:extent cx="5126355" cy="3884295"/>
            <wp:effectExtent l="0" t="0" r="0" b="0"/>
            <wp:wrapNone/>
            <wp:docPr id="51" name="Picture 51" descr="Graphical user interface, application&#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 name="Picture 51" descr="Graphical user interface, application&#10;&#10;Description automatically generated"/>
                    <pic:cNvPicPr>
                      <a:picLocks/>
                    </pic:cNvPicPr>
                  </pic:nvPicPr>
                  <pic:blipFill>
                    <a:blip r:embed="rId7" cstate="print">
                      <a:extLst>
                        <a:ext uri="{28A0092B-C50C-407E-A947-70E740481C1C}">
                          <a14:useLocalDpi xmlns:a14="http://schemas.microsoft.com/office/drawing/2010/main" val="0"/>
                        </a:ext>
                      </a:extLst>
                    </a:blip>
                    <a:srcRect l="19086" t="17050" r="20172" b="21606"/>
                    <a:stretch>
                      <a:fillRect/>
                    </a:stretch>
                  </pic:blipFill>
                  <pic:spPr bwMode="auto">
                    <a:xfrm>
                      <a:off x="0" y="0"/>
                      <a:ext cx="5126355" cy="38842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83B63C5"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hanging="540"/>
        <w:rPr>
          <w:rFonts w:ascii="Arial" w:hAnsi="Arial" w:cs="Arial"/>
          <w:sz w:val="20"/>
        </w:rPr>
      </w:pPr>
    </w:p>
    <w:p w14:paraId="596F42A0"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hanging="540"/>
        <w:rPr>
          <w:rFonts w:ascii="Arial" w:hAnsi="Arial" w:cs="Arial"/>
          <w:sz w:val="20"/>
        </w:rPr>
      </w:pPr>
    </w:p>
    <w:p w14:paraId="1C5BC799"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hanging="540"/>
        <w:rPr>
          <w:rFonts w:ascii="Arial" w:hAnsi="Arial" w:cs="Arial"/>
          <w:sz w:val="20"/>
        </w:rPr>
      </w:pPr>
    </w:p>
    <w:p w14:paraId="0804F96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hanging="540"/>
        <w:rPr>
          <w:rFonts w:ascii="Arial" w:hAnsi="Arial" w:cs="Arial"/>
          <w:sz w:val="20"/>
        </w:rPr>
      </w:pPr>
    </w:p>
    <w:p w14:paraId="41E0761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hanging="540"/>
        <w:rPr>
          <w:rFonts w:ascii="Arial" w:hAnsi="Arial" w:cs="Arial"/>
          <w:sz w:val="20"/>
        </w:rPr>
      </w:pPr>
    </w:p>
    <w:p w14:paraId="5B1F9830"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hanging="540"/>
        <w:rPr>
          <w:rFonts w:ascii="Arial" w:hAnsi="Arial" w:cs="Arial"/>
          <w:sz w:val="20"/>
        </w:rPr>
      </w:pPr>
    </w:p>
    <w:p w14:paraId="661E53F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hanging="540"/>
        <w:rPr>
          <w:rFonts w:ascii="Arial" w:hAnsi="Arial" w:cs="Arial"/>
          <w:sz w:val="20"/>
        </w:rPr>
      </w:pPr>
    </w:p>
    <w:p w14:paraId="3488CFA0"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hanging="540"/>
        <w:rPr>
          <w:rFonts w:ascii="Arial" w:hAnsi="Arial" w:cs="Arial"/>
          <w:sz w:val="20"/>
        </w:rPr>
      </w:pPr>
    </w:p>
    <w:p w14:paraId="7F92083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hanging="540"/>
        <w:rPr>
          <w:rFonts w:ascii="Arial" w:hAnsi="Arial" w:cs="Arial"/>
          <w:sz w:val="20"/>
        </w:rPr>
      </w:pPr>
    </w:p>
    <w:p w14:paraId="2052E135"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hanging="540"/>
        <w:rPr>
          <w:rFonts w:ascii="Arial" w:hAnsi="Arial" w:cs="Arial"/>
          <w:sz w:val="20"/>
        </w:rPr>
      </w:pPr>
    </w:p>
    <w:p w14:paraId="2696680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hanging="540"/>
        <w:rPr>
          <w:rFonts w:ascii="Arial" w:hAnsi="Arial" w:cs="Arial"/>
          <w:sz w:val="20"/>
        </w:rPr>
      </w:pPr>
    </w:p>
    <w:p w14:paraId="732189B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hanging="540"/>
        <w:rPr>
          <w:rFonts w:ascii="Arial" w:hAnsi="Arial" w:cs="Arial"/>
          <w:sz w:val="20"/>
        </w:rPr>
      </w:pPr>
    </w:p>
    <w:p w14:paraId="68AE1683"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hanging="540"/>
        <w:rPr>
          <w:rFonts w:ascii="Arial" w:hAnsi="Arial" w:cs="Arial"/>
          <w:sz w:val="20"/>
        </w:rPr>
      </w:pPr>
    </w:p>
    <w:p w14:paraId="79A28D5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hanging="540"/>
        <w:rPr>
          <w:rFonts w:ascii="Arial" w:hAnsi="Arial" w:cs="Arial"/>
          <w:sz w:val="20"/>
        </w:rPr>
      </w:pPr>
    </w:p>
    <w:p w14:paraId="6C15E03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hanging="540"/>
        <w:rPr>
          <w:rFonts w:ascii="Arial" w:hAnsi="Arial" w:cs="Arial"/>
          <w:sz w:val="20"/>
        </w:rPr>
      </w:pPr>
    </w:p>
    <w:p w14:paraId="1E482129"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hanging="540"/>
        <w:rPr>
          <w:rFonts w:ascii="Arial" w:hAnsi="Arial" w:cs="Arial"/>
          <w:sz w:val="20"/>
        </w:rPr>
      </w:pPr>
    </w:p>
    <w:p w14:paraId="502CE0C2"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hanging="540"/>
        <w:rPr>
          <w:rFonts w:ascii="Arial" w:hAnsi="Arial" w:cs="Arial"/>
          <w:sz w:val="20"/>
        </w:rPr>
      </w:pPr>
    </w:p>
    <w:p w14:paraId="64B75B8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hanging="540"/>
        <w:rPr>
          <w:rFonts w:ascii="Arial" w:hAnsi="Arial" w:cs="Arial"/>
          <w:sz w:val="20"/>
        </w:rPr>
      </w:pPr>
    </w:p>
    <w:p w14:paraId="693F16D8"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hanging="540"/>
        <w:rPr>
          <w:rFonts w:ascii="Arial" w:hAnsi="Arial" w:cs="Arial"/>
          <w:sz w:val="20"/>
        </w:rPr>
      </w:pPr>
    </w:p>
    <w:p w14:paraId="345C3D4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hanging="540"/>
        <w:rPr>
          <w:rFonts w:ascii="Arial" w:hAnsi="Arial" w:cs="Arial"/>
          <w:sz w:val="20"/>
        </w:rPr>
      </w:pPr>
    </w:p>
    <w:p w14:paraId="51A79A58"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hanging="540"/>
        <w:rPr>
          <w:rFonts w:ascii="Arial" w:hAnsi="Arial" w:cs="Arial"/>
          <w:sz w:val="20"/>
        </w:rPr>
      </w:pPr>
    </w:p>
    <w:p w14:paraId="25D8FBB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hanging="540"/>
        <w:rPr>
          <w:rFonts w:ascii="Arial" w:hAnsi="Arial" w:cs="Arial"/>
          <w:sz w:val="20"/>
        </w:rPr>
      </w:pPr>
    </w:p>
    <w:p w14:paraId="103E2601"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hanging="540"/>
        <w:rPr>
          <w:rFonts w:ascii="Arial" w:hAnsi="Arial" w:cs="Arial"/>
          <w:sz w:val="20"/>
        </w:rPr>
      </w:pPr>
    </w:p>
    <w:p w14:paraId="3B44AB83"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hanging="540"/>
        <w:rPr>
          <w:rFonts w:ascii="Arial" w:hAnsi="Arial" w:cs="Arial"/>
          <w:sz w:val="20"/>
        </w:rPr>
      </w:pPr>
    </w:p>
    <w:p w14:paraId="54748E70"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40" w:hanging="540"/>
        <w:rPr>
          <w:rFonts w:ascii="Arial" w:hAnsi="Arial" w:cs="Arial"/>
          <w:sz w:val="20"/>
        </w:rPr>
      </w:pPr>
    </w:p>
    <w:p w14:paraId="16895454" w14:textId="5136526B"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C04BBD9" w14:textId="77777777" w:rsidR="004450CF" w:rsidRPr="004F29D2" w:rsidRDefault="004450CF"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D74D4BD" w14:textId="77777777" w:rsidR="00925A59" w:rsidRPr="004F29D2" w:rsidRDefault="00925A59" w:rsidP="00925A59">
      <w:pPr>
        <w:widowControl/>
        <w:rPr>
          <w:rFonts w:ascii="Arial" w:hAnsi="Arial" w:cs="Arial"/>
          <w:sz w:val="20"/>
        </w:rPr>
      </w:pPr>
      <w:r w:rsidRPr="004F29D2">
        <w:rPr>
          <w:rFonts w:ascii="Arial" w:hAnsi="Arial" w:cs="Arial"/>
          <w:sz w:val="20"/>
        </w:rPr>
        <w:lastRenderedPageBreak/>
        <w:t xml:space="preserve">  </w:t>
      </w:r>
    </w:p>
    <w:p w14:paraId="76120F4E" w14:textId="7E4C74E9" w:rsidR="00925A59" w:rsidRDefault="00925A59" w:rsidP="00925A59">
      <w:pPr>
        <w:widowControl/>
        <w:rPr>
          <w:rFonts w:ascii="Arial" w:hAnsi="Arial" w:cs="Arial"/>
          <w:sz w:val="20"/>
        </w:rPr>
      </w:pPr>
      <w:r w:rsidRPr="004F29D2">
        <w:rPr>
          <w:rFonts w:ascii="Arial" w:hAnsi="Arial" w:cs="Arial"/>
          <w:sz w:val="20"/>
        </w:rPr>
        <w:t>2.4.1.2</w:t>
      </w:r>
      <w:r w:rsidRPr="004F29D2">
        <w:rPr>
          <w:rFonts w:ascii="Arial" w:hAnsi="Arial" w:cs="Arial"/>
          <w:sz w:val="20"/>
        </w:rPr>
        <w:tab/>
        <w:t>Provide resumes for all named supervisory and management personnel.</w:t>
      </w:r>
    </w:p>
    <w:p w14:paraId="562E0B66" w14:textId="77777777" w:rsidR="00013048" w:rsidRPr="004F29D2" w:rsidRDefault="00013048" w:rsidP="00925A59">
      <w:pPr>
        <w:widowControl/>
        <w:rPr>
          <w:rFonts w:ascii="Arial" w:hAnsi="Arial" w:cs="Arial"/>
          <w:sz w:val="20"/>
        </w:rPr>
      </w:pPr>
    </w:p>
    <w:p w14:paraId="2DE2097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391E3E2"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Please see the resumes for Kara Riggle, Yumi Goodman, Mary Beth Oakes, Michael Carr, Nathan Kring, and John Merriweather below:</w:t>
      </w:r>
    </w:p>
    <w:p w14:paraId="1EE0442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CA320A0"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9276428"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noProof/>
        </w:rPr>
        <w:drawing>
          <wp:anchor distT="0" distB="0" distL="114300" distR="114300" simplePos="0" relativeHeight="251671552" behindDoc="0" locked="0" layoutInCell="1" allowOverlap="1" wp14:anchorId="5A1E168E" wp14:editId="4F54347B">
            <wp:simplePos x="0" y="0"/>
            <wp:positionH relativeFrom="column">
              <wp:posOffset>305435</wp:posOffset>
            </wp:positionH>
            <wp:positionV relativeFrom="paragraph">
              <wp:posOffset>32385</wp:posOffset>
            </wp:positionV>
            <wp:extent cx="4906010" cy="6355080"/>
            <wp:effectExtent l="0" t="0" r="0" b="0"/>
            <wp:wrapNone/>
            <wp:docPr id="33" name="Picture 12" descr="Tex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Picture 12" descr="Text&#10;&#10;Description automatically generated"/>
                    <pic:cNvPicPr>
                      <a:picLocks/>
                    </pic:cNvPicPr>
                  </pic:nvPicPr>
                  <pic:blipFill>
                    <a:blip r:embed="rId8">
                      <a:extLst>
                        <a:ext uri="{28A0092B-C50C-407E-A947-70E740481C1C}">
                          <a14:useLocalDpi xmlns:a14="http://schemas.microsoft.com/office/drawing/2010/main" val="0"/>
                        </a:ext>
                      </a:extLst>
                    </a:blip>
                    <a:srcRect l="1195" t="920" r="2400" b="1799"/>
                    <a:stretch>
                      <a:fillRect/>
                    </a:stretch>
                  </pic:blipFill>
                  <pic:spPr bwMode="auto">
                    <a:xfrm>
                      <a:off x="0" y="0"/>
                      <a:ext cx="4906010" cy="63550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73A17B1"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AABADE1"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73A5CA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500D97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CA48F6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01EAAC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38A62E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F00B37F"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8F2F3D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B815DB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CF6054F"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53685E2"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7BB154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F2D21E2"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179BF0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6A361C3"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4EA6255"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ECB57A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9EF915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6A79C5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726428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1D2E4FF"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2A7EE11"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F64DD8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B92D48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AF085D3"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84AEBB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D425D58"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603CED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B22C7B9"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054F833"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6C276E5"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D581C23"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83C489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BBA064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A8F8C7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00C6D5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7CAD68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B95D16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D8FA27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A5818E8"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0C02AD0"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7373FB0"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D92F96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A770D01"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43AD3B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FD963C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1D5C7FF"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1666179"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FB61EA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8C288E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noProof/>
          <w:snapToGrid/>
          <w:sz w:val="20"/>
        </w:rPr>
        <w:drawing>
          <wp:anchor distT="0" distB="0" distL="114300" distR="114300" simplePos="0" relativeHeight="251672576" behindDoc="0" locked="0" layoutInCell="1" allowOverlap="1" wp14:anchorId="6C6E3164" wp14:editId="5A69B9F2">
            <wp:simplePos x="0" y="0"/>
            <wp:positionH relativeFrom="column">
              <wp:posOffset>219710</wp:posOffset>
            </wp:positionH>
            <wp:positionV relativeFrom="paragraph">
              <wp:posOffset>125095</wp:posOffset>
            </wp:positionV>
            <wp:extent cx="5066030" cy="6587490"/>
            <wp:effectExtent l="0" t="0" r="0" b="0"/>
            <wp:wrapNone/>
            <wp:docPr id="35" name="Picture 14" descr="Graphical user interfac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 name="Picture 14" descr="Graphical user interface&#10;&#10;Description automatically generated"/>
                    <pic:cNvPicPr>
                      <a:picLocks/>
                    </pic:cNvPicPr>
                  </pic:nvPicPr>
                  <pic:blipFill>
                    <a:blip r:embed="rId9">
                      <a:extLst>
                        <a:ext uri="{28A0092B-C50C-407E-A947-70E740481C1C}">
                          <a14:useLocalDpi xmlns:a14="http://schemas.microsoft.com/office/drawing/2010/main" val="0"/>
                        </a:ext>
                      </a:extLst>
                    </a:blip>
                    <a:srcRect l="1215" t="871" r="2454" b="1834"/>
                    <a:stretch>
                      <a:fillRect/>
                    </a:stretch>
                  </pic:blipFill>
                  <pic:spPr bwMode="auto">
                    <a:xfrm>
                      <a:off x="0" y="0"/>
                      <a:ext cx="5066030" cy="65874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A0B653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23660D2"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B2D257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E03238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9765E5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D0DEBD8"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A1DBF2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23BBEA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90D9A9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9F0FE0F"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D4F3F85"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444A263"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8169E5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6C51225"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1560B88"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D051E12"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85F852F"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3854473"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A9FCA98"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F2BE26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198E082"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0E9AE53"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FD16A7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FEF0A0F"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061DAA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50F415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54B8C3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E4FD8F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842C57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49EEC68"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FE01AD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372616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60F8835"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CE9204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68871D9"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B84902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79B582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D9283A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8D248B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63C1ED2"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B773AA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812D74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5D90C12"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2B0C32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23B0330"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CF60A60"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5F8D8B9"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69EEE81"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A306E4F"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F047CF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A3A759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FBD9FE9"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8AC6BE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9B4A150"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19D4179"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8E5766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noProof/>
        </w:rPr>
        <w:drawing>
          <wp:anchor distT="0" distB="0" distL="114300" distR="114300" simplePos="0" relativeHeight="251668480" behindDoc="0" locked="0" layoutInCell="1" allowOverlap="1" wp14:anchorId="250F530E" wp14:editId="57F20744">
            <wp:simplePos x="0" y="0"/>
            <wp:positionH relativeFrom="column">
              <wp:posOffset>268605</wp:posOffset>
            </wp:positionH>
            <wp:positionV relativeFrom="paragraph">
              <wp:posOffset>59055</wp:posOffset>
            </wp:positionV>
            <wp:extent cx="4966335" cy="5017770"/>
            <wp:effectExtent l="0" t="0" r="0" b="0"/>
            <wp:wrapNone/>
            <wp:docPr id="28" name="Picture 4" descr="Graphical user interface, tex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Picture 4" descr="Graphical user interface, text&#10;&#10;Description automatically generated"/>
                    <pic:cNvPicPr>
                      <a:picLocks/>
                    </pic:cNvPicPr>
                  </pic:nvPicPr>
                  <pic:blipFill>
                    <a:blip r:embed="rId10">
                      <a:extLst>
                        <a:ext uri="{28A0092B-C50C-407E-A947-70E740481C1C}">
                          <a14:useLocalDpi xmlns:a14="http://schemas.microsoft.com/office/drawing/2010/main" val="0"/>
                        </a:ext>
                      </a:extLst>
                    </a:blip>
                    <a:srcRect l="787" t="780" r="1794" b="1833"/>
                    <a:stretch>
                      <a:fillRect/>
                    </a:stretch>
                  </pic:blipFill>
                  <pic:spPr bwMode="auto">
                    <a:xfrm>
                      <a:off x="0" y="0"/>
                      <a:ext cx="4966335" cy="50177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5FC372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7DC453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858CAA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163BA9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9FB179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0C4CDA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9134D2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4847D55"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9C8F262"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D075E8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EC28BC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87A361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37A5C3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8314D00"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663E5B8"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170B32F"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B970F48"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D3204B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2EBA5D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546F0C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D8F751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38C67D9"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C78BDF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F1D3155"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DFA59F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85AAC5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991EA8F"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DE033D5"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D3161F2"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A876C82"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85AB122"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A4A537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072096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1E06FC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A2D8661"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F89039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65BAC39"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5EABD8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976C8E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D070BD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25EAFA5"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58513A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D50994F"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8162DD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5EA39A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5B352C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B7B6738"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833C1C2"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49D1768"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997A1C9"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9266DE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253984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C06AA32"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6BC3369"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D0CF531"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52765E3" w14:textId="2139CBF1"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37CB6DF" w14:textId="66A5BCF0" w:rsidR="00925A59" w:rsidRDefault="00013048"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noProof/>
        </w:rPr>
        <w:drawing>
          <wp:anchor distT="0" distB="0" distL="114300" distR="114300" simplePos="0" relativeHeight="251670528" behindDoc="0" locked="0" layoutInCell="1" allowOverlap="1" wp14:anchorId="7426EDDC" wp14:editId="042B653E">
            <wp:simplePos x="0" y="0"/>
            <wp:positionH relativeFrom="margin">
              <wp:posOffset>142875</wp:posOffset>
            </wp:positionH>
            <wp:positionV relativeFrom="paragraph">
              <wp:posOffset>1905</wp:posOffset>
            </wp:positionV>
            <wp:extent cx="5102225" cy="5798185"/>
            <wp:effectExtent l="0" t="0" r="3175" b="0"/>
            <wp:wrapNone/>
            <wp:docPr id="31" name="Picture 1" descr="Text, letter&#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Picture 1" descr="Text, letter&#10;&#10;Description automatically generated"/>
                    <pic:cNvPicPr>
                      <a:picLocks/>
                    </pic:cNvPicPr>
                  </pic:nvPicPr>
                  <pic:blipFill>
                    <a:blip r:embed="rId11">
                      <a:extLst>
                        <a:ext uri="{28A0092B-C50C-407E-A947-70E740481C1C}">
                          <a14:useLocalDpi xmlns:a14="http://schemas.microsoft.com/office/drawing/2010/main" val="0"/>
                        </a:ext>
                      </a:extLst>
                    </a:blip>
                    <a:srcRect l="951" t="848" r="1921" b="1637"/>
                    <a:stretch>
                      <a:fillRect/>
                    </a:stretch>
                  </pic:blipFill>
                  <pic:spPr bwMode="auto">
                    <a:xfrm>
                      <a:off x="0" y="0"/>
                      <a:ext cx="5102225" cy="57981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8030CC" w14:textId="066EE2C4"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ADCED41" w14:textId="33307FDB"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886CD13" w14:textId="301BDCA4"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676327D" w14:textId="1366E2CF"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F7B9E0F" w14:textId="4DFADAAF"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46B6536" w14:textId="756AABC9"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716B890"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DB32E07" w14:textId="2230566D"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DF9817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7E93BB3"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9A43113"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AFB60B9" w14:textId="6FB52C89"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8BA633D" w14:textId="37C21C1A"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17DE051"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513765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6B0C00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5C48CA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05421D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6A3A3D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ED0CA9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AF9D7A1"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DD21939"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01E827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D7FD24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BB3508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925173F"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EF99B4F"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8C81438"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EBC7F1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0653C0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6BD8143"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F14A635"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63901F1"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40C475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61A2881"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490AA6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CE67E45"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1870E23"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5360BD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571EB2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E566CF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4A0067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A25EED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C4934A8"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F75D67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6B261D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46116B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BB0D2C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993F36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BED12E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0FAFE03"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7EF879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B3279A9"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A722A5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8CE9B81" w14:textId="09958330" w:rsidR="00925A59" w:rsidRDefault="00013048"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noProof/>
        </w:rPr>
        <w:drawing>
          <wp:anchor distT="0" distB="0" distL="114300" distR="114300" simplePos="0" relativeHeight="251685888" behindDoc="0" locked="0" layoutInCell="1" allowOverlap="1" wp14:anchorId="7B0DAAF8" wp14:editId="36E87376">
            <wp:simplePos x="0" y="0"/>
            <wp:positionH relativeFrom="margin">
              <wp:posOffset>172720</wp:posOffset>
            </wp:positionH>
            <wp:positionV relativeFrom="paragraph">
              <wp:posOffset>114300</wp:posOffset>
            </wp:positionV>
            <wp:extent cx="5133340" cy="6659245"/>
            <wp:effectExtent l="0" t="0" r="0" b="8255"/>
            <wp:wrapNone/>
            <wp:docPr id="52" name="Picture 4" descr="Tex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 name="Picture 4" descr="Text&#10;&#10;Description automatically generated"/>
                    <pic:cNvPicPr>
                      <a:picLocks/>
                    </pic:cNvPicPr>
                  </pic:nvPicPr>
                  <pic:blipFill>
                    <a:blip r:embed="rId12">
                      <a:extLst>
                        <a:ext uri="{28A0092B-C50C-407E-A947-70E740481C1C}">
                          <a14:useLocalDpi xmlns:a14="http://schemas.microsoft.com/office/drawing/2010/main" val="0"/>
                        </a:ext>
                      </a:extLst>
                    </a:blip>
                    <a:srcRect l="937" t="726" r="1970" b="1593"/>
                    <a:stretch>
                      <a:fillRect/>
                    </a:stretch>
                  </pic:blipFill>
                  <pic:spPr bwMode="auto">
                    <a:xfrm>
                      <a:off x="0" y="0"/>
                      <a:ext cx="5133340" cy="66592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930662D" w14:textId="2F14EE41"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0CC9CAB" w14:textId="41B5FFC5"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4A34188" w14:textId="213BAE2C"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615F086" w14:textId="23269292"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2B910BC" w14:textId="339A701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0C3BDC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054986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8682DE5"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FB568AF" w14:textId="4A8B7C3F"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D7DC7C9" w14:textId="49472C59"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D662511" w14:textId="58925056"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2A8B5BF"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D513F8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0FFAB90" w14:textId="1C2300E9"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B6574A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E38ED21"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8EDE940" w14:textId="0BF0E712"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A1A030F"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2F422E0"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AEACFB4" w14:textId="179E2D7A"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D2F0E8C" w14:textId="0E73A3E6"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14DE8C1" w14:textId="061C20D2"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4E6EA10" w14:textId="3C6E8DFB"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9AE3943" w14:textId="5573CFF6"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BD78F5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7A24C5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857F370"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122C1E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D751621"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FDEC2B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FE087F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3CD3CB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39F097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73B74B8"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EF9AA28"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B01AF4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AADFC41"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FB30BC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2D793A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3495181"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EC88CC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ECE13C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2DA6108"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EC96DA2"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07FD81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392988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9F2D55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3EEC045"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952FF3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015CD40"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F6FFC2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62906D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EF90395"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20B46E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5AC6C68" w14:textId="2669678D"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2C78CBF" w14:textId="7256C2D6" w:rsidR="00925A59" w:rsidRDefault="00013048"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noProof/>
        </w:rPr>
        <w:drawing>
          <wp:anchor distT="0" distB="0" distL="114300" distR="114300" simplePos="0" relativeHeight="251669504" behindDoc="0" locked="0" layoutInCell="1" allowOverlap="1" wp14:anchorId="7745E2BD" wp14:editId="419D9126">
            <wp:simplePos x="0" y="0"/>
            <wp:positionH relativeFrom="margin">
              <wp:posOffset>184150</wp:posOffset>
            </wp:positionH>
            <wp:positionV relativeFrom="paragraph">
              <wp:posOffset>105410</wp:posOffset>
            </wp:positionV>
            <wp:extent cx="5016500" cy="6598920"/>
            <wp:effectExtent l="0" t="0" r="0" b="0"/>
            <wp:wrapNone/>
            <wp:docPr id="29" name="Picture 8" descr="Tex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Picture 8" descr="Text&#10;&#10;Description automatically generated"/>
                    <pic:cNvPicPr>
                      <a:picLocks/>
                    </pic:cNvPicPr>
                  </pic:nvPicPr>
                  <pic:blipFill>
                    <a:blip r:embed="rId13">
                      <a:extLst>
                        <a:ext uri="{28A0092B-C50C-407E-A947-70E740481C1C}">
                          <a14:useLocalDpi xmlns:a14="http://schemas.microsoft.com/office/drawing/2010/main" val="0"/>
                        </a:ext>
                      </a:extLst>
                    </a:blip>
                    <a:srcRect l="923" t="661" r="1920" b="1469"/>
                    <a:stretch>
                      <a:fillRect/>
                    </a:stretch>
                  </pic:blipFill>
                  <pic:spPr bwMode="auto">
                    <a:xfrm>
                      <a:off x="0" y="0"/>
                      <a:ext cx="5016500" cy="65989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C6F79B8" w14:textId="05ADF534"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B9D44C2" w14:textId="050A2C6B"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B63BA2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BE9C87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2BCEDBF"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4F9BB23"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B8D0635"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C33E69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E21DF5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481ADB9"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DF276F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9CB872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00CA255"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FBC7571"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BF22C5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49CF475"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45AEBF8"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F1B5D2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7D1E673"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A82D3F2"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809C2A8"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97D7568"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D0DF078"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ACF15B1" w14:textId="066F5C34"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930D994" w14:textId="1A1FD892" w:rsidR="00D94A85" w:rsidRDefault="00D94A85"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2C40B64" w14:textId="45F5D791" w:rsidR="00D94A85" w:rsidRDefault="00D94A85"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35BA029" w14:textId="6D1BE722" w:rsidR="00D94A85" w:rsidRDefault="00D94A85"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27F03ED" w14:textId="3DC68F9D" w:rsidR="00D94A85" w:rsidRDefault="00D94A85"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5803ED3" w14:textId="23F6CE64" w:rsidR="00D94A85" w:rsidRDefault="00D94A85"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E588C79" w14:textId="3611D600" w:rsidR="00D94A85" w:rsidRDefault="00D94A85"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54B81E2" w14:textId="77777777" w:rsidR="00D94A85" w:rsidRDefault="00D94A85"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58008F0"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BE3864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2A40AC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A3DF66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622377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9B6B89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1D4ED20"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0999DC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047654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E05B1F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B89CBD1"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05CECC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7F4CF63"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5C4BFD0"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7FF754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E4316D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ECFD4E8"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6276E7E" w14:textId="5701C75B"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A49E3FE" w14:textId="7FBC83BA" w:rsidR="00E25AC1" w:rsidRDefault="00E25AC1"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E166B88" w14:textId="77777777" w:rsidR="00E25AC1" w:rsidRPr="004F29D2" w:rsidRDefault="00E25AC1"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1C6CA0A" w14:textId="77777777" w:rsidR="00925A59" w:rsidRPr="004F29D2" w:rsidRDefault="00925A59" w:rsidP="00925A59">
      <w:pPr>
        <w:widowControl/>
        <w:rPr>
          <w:rFonts w:ascii="Arial" w:hAnsi="Arial" w:cs="Arial"/>
          <w:sz w:val="20"/>
        </w:rPr>
      </w:pPr>
    </w:p>
    <w:p w14:paraId="0241BB8D" w14:textId="54D6448E" w:rsidR="00925A59" w:rsidRDefault="00925A59" w:rsidP="00925A59">
      <w:pPr>
        <w:widowControl/>
        <w:rPr>
          <w:rFonts w:ascii="Arial" w:hAnsi="Arial" w:cs="Arial"/>
          <w:sz w:val="20"/>
        </w:rPr>
      </w:pPr>
      <w:r w:rsidRPr="004F29D2">
        <w:rPr>
          <w:rFonts w:ascii="Arial" w:hAnsi="Arial" w:cs="Arial"/>
          <w:sz w:val="20"/>
        </w:rPr>
        <w:lastRenderedPageBreak/>
        <w:t>2.4.1.3</w:t>
      </w:r>
      <w:r w:rsidRPr="004F29D2">
        <w:rPr>
          <w:rFonts w:ascii="Arial" w:hAnsi="Arial" w:cs="Arial"/>
          <w:sz w:val="20"/>
        </w:rPr>
        <w:tab/>
        <w:t>Indicate the name of the executive responsible for quality assurance and how they will monitor progress and ensure quality performance.  Describe Respondent’s plan to interact with the State with respect to quality service.</w:t>
      </w:r>
    </w:p>
    <w:p w14:paraId="3B10EF0D" w14:textId="77777777" w:rsidR="00013048" w:rsidRPr="004F29D2" w:rsidRDefault="00013048" w:rsidP="00925A59">
      <w:pPr>
        <w:widowControl/>
        <w:rPr>
          <w:rFonts w:ascii="Arial" w:hAnsi="Arial" w:cs="Arial"/>
          <w:sz w:val="20"/>
        </w:rPr>
      </w:pPr>
    </w:p>
    <w:p w14:paraId="2EC4C280"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D667DC5" w14:textId="37747D0D"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The Account Team leads and sole owners of 92c, Kara Riggle and Yumi Goodman,</w:t>
      </w:r>
      <w:r w:rsidR="00C77117">
        <w:rPr>
          <w:rFonts w:ascii="Arial" w:hAnsi="Arial" w:cs="Arial"/>
          <w:sz w:val="20"/>
        </w:rPr>
        <w:t xml:space="preserve"> </w:t>
      </w:r>
      <w:r>
        <w:rPr>
          <w:rFonts w:ascii="Arial" w:hAnsi="Arial" w:cs="Arial"/>
          <w:sz w:val="20"/>
        </w:rPr>
        <w:t>will</w:t>
      </w:r>
      <w:r w:rsidR="00C77117">
        <w:rPr>
          <w:rFonts w:ascii="Arial" w:hAnsi="Arial" w:cs="Arial"/>
          <w:sz w:val="20"/>
        </w:rPr>
        <w:t xml:space="preserve"> personally</w:t>
      </w:r>
      <w:r>
        <w:rPr>
          <w:rFonts w:ascii="Arial" w:hAnsi="Arial" w:cs="Arial"/>
          <w:sz w:val="20"/>
        </w:rPr>
        <w:t xml:space="preserve"> ensure quality of work and performance</w:t>
      </w:r>
      <w:r w:rsidR="00C77117">
        <w:rPr>
          <w:rFonts w:ascii="Arial" w:hAnsi="Arial" w:cs="Arial"/>
          <w:sz w:val="20"/>
        </w:rPr>
        <w:t xml:space="preserve"> as </w:t>
      </w:r>
      <w:r w:rsidR="007B2627">
        <w:rPr>
          <w:rFonts w:ascii="Arial" w:hAnsi="Arial" w:cs="Arial"/>
          <w:sz w:val="20"/>
        </w:rPr>
        <w:t>we</w:t>
      </w:r>
      <w:r w:rsidR="00C77117">
        <w:rPr>
          <w:rFonts w:ascii="Arial" w:hAnsi="Arial" w:cs="Arial"/>
          <w:sz w:val="20"/>
        </w:rPr>
        <w:t xml:space="preserve"> have</w:t>
      </w:r>
      <w:r w:rsidR="007B2627">
        <w:rPr>
          <w:rFonts w:ascii="Arial" w:hAnsi="Arial" w:cs="Arial"/>
          <w:sz w:val="20"/>
        </w:rPr>
        <w:t xml:space="preserve"> done for years in fully</w:t>
      </w:r>
      <w:r>
        <w:rPr>
          <w:rFonts w:ascii="Arial" w:hAnsi="Arial" w:cs="Arial"/>
          <w:sz w:val="20"/>
        </w:rPr>
        <w:t xml:space="preserve"> dedicati</w:t>
      </w:r>
      <w:r w:rsidR="007B2627">
        <w:rPr>
          <w:rFonts w:ascii="Arial" w:hAnsi="Arial" w:cs="Arial"/>
          <w:sz w:val="20"/>
        </w:rPr>
        <w:t>ng our</w:t>
      </w:r>
      <w:r>
        <w:rPr>
          <w:rFonts w:ascii="Arial" w:hAnsi="Arial" w:cs="Arial"/>
          <w:sz w:val="20"/>
        </w:rPr>
        <w:t xml:space="preserve"> servic</w:t>
      </w:r>
      <w:r w:rsidR="007B2627">
        <w:rPr>
          <w:rFonts w:ascii="Arial" w:hAnsi="Arial" w:cs="Arial"/>
          <w:sz w:val="20"/>
        </w:rPr>
        <w:t>e</w:t>
      </w:r>
      <w:r>
        <w:rPr>
          <w:rFonts w:ascii="Arial" w:hAnsi="Arial" w:cs="Arial"/>
          <w:sz w:val="20"/>
        </w:rPr>
        <w:t xml:space="preserve"> </w:t>
      </w:r>
      <w:r w:rsidR="007B2627">
        <w:rPr>
          <w:rFonts w:ascii="Arial" w:hAnsi="Arial" w:cs="Arial"/>
          <w:sz w:val="20"/>
        </w:rPr>
        <w:t xml:space="preserve">to </w:t>
      </w:r>
      <w:r>
        <w:rPr>
          <w:rFonts w:ascii="Arial" w:hAnsi="Arial" w:cs="Arial"/>
          <w:sz w:val="20"/>
        </w:rPr>
        <w:t xml:space="preserve">the State of Indiana </w:t>
      </w:r>
      <w:r w:rsidR="008B2CC8">
        <w:rPr>
          <w:rFonts w:ascii="Arial" w:hAnsi="Arial" w:cs="Arial"/>
          <w:sz w:val="20"/>
        </w:rPr>
        <w:t>a</w:t>
      </w:r>
      <w:r>
        <w:rPr>
          <w:rFonts w:ascii="Arial" w:hAnsi="Arial" w:cs="Arial"/>
          <w:sz w:val="20"/>
        </w:rPr>
        <w:t>ccount</w:t>
      </w:r>
      <w:r w:rsidR="00C77117">
        <w:rPr>
          <w:rFonts w:ascii="Arial" w:hAnsi="Arial" w:cs="Arial"/>
          <w:sz w:val="20"/>
        </w:rPr>
        <w:t xml:space="preserve">.  Our </w:t>
      </w:r>
      <w:r w:rsidR="008B2CC8">
        <w:rPr>
          <w:rFonts w:ascii="Arial" w:hAnsi="Arial" w:cs="Arial"/>
          <w:sz w:val="20"/>
        </w:rPr>
        <w:t>belief</w:t>
      </w:r>
      <w:r w:rsidR="00C77117">
        <w:rPr>
          <w:rFonts w:ascii="Arial" w:hAnsi="Arial" w:cs="Arial"/>
          <w:sz w:val="20"/>
        </w:rPr>
        <w:t xml:space="preserve"> is</w:t>
      </w:r>
      <w:r>
        <w:rPr>
          <w:rFonts w:ascii="Arial" w:hAnsi="Arial" w:cs="Arial"/>
          <w:sz w:val="20"/>
        </w:rPr>
        <w:t xml:space="preserve"> the success of the State directly impacts the success of 92c.  There are no corporate layers, executive team, or shareholders </w:t>
      </w:r>
      <w:r w:rsidR="00C77117">
        <w:rPr>
          <w:rFonts w:ascii="Arial" w:hAnsi="Arial" w:cs="Arial"/>
          <w:sz w:val="20"/>
        </w:rPr>
        <w:t>involved in our service as w</w:t>
      </w:r>
      <w:r>
        <w:rPr>
          <w:rFonts w:ascii="Arial" w:hAnsi="Arial" w:cs="Arial"/>
          <w:sz w:val="20"/>
        </w:rPr>
        <w:t xml:space="preserve">e are the ones who will work daily with the various agencies.  The accountability of the Account Team lies solely with us.  The work provided through this contract is our lifeblood and because of that reason, providing anything less than the highest level of service and results is not an option.  </w:t>
      </w:r>
    </w:p>
    <w:p w14:paraId="6FF3D42B" w14:textId="77777777" w:rsidR="00925A59" w:rsidRPr="00BC425F"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14"/>
          <w:szCs w:val="14"/>
        </w:rPr>
      </w:pPr>
    </w:p>
    <w:p w14:paraId="781F5B25" w14:textId="3FB8808E"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 xml:space="preserve">We take pride in our work with the State and over the years have </w:t>
      </w:r>
      <w:r w:rsidR="007B2627">
        <w:rPr>
          <w:rFonts w:ascii="Arial" w:hAnsi="Arial" w:cs="Arial"/>
          <w:sz w:val="20"/>
        </w:rPr>
        <w:t xml:space="preserve">established a wonderful working relationship with </w:t>
      </w:r>
      <w:r>
        <w:rPr>
          <w:rFonts w:ascii="Arial" w:hAnsi="Arial" w:cs="Arial"/>
          <w:sz w:val="20"/>
        </w:rPr>
        <w:t xml:space="preserve">the individuals </w:t>
      </w:r>
      <w:r w:rsidR="007B2627">
        <w:rPr>
          <w:rFonts w:ascii="Arial" w:hAnsi="Arial" w:cs="Arial"/>
          <w:sz w:val="20"/>
        </w:rPr>
        <w:t>within</w:t>
      </w:r>
      <w:r>
        <w:rPr>
          <w:rFonts w:ascii="Arial" w:hAnsi="Arial" w:cs="Arial"/>
          <w:sz w:val="20"/>
        </w:rPr>
        <w:t xml:space="preserve"> each agency</w:t>
      </w:r>
      <w:r w:rsidR="007B2627">
        <w:rPr>
          <w:rFonts w:ascii="Arial" w:hAnsi="Arial" w:cs="Arial"/>
          <w:sz w:val="20"/>
        </w:rPr>
        <w:t>.  Th</w:t>
      </w:r>
      <w:r w:rsidR="008B2CC8">
        <w:rPr>
          <w:rFonts w:ascii="Arial" w:hAnsi="Arial" w:cs="Arial"/>
          <w:sz w:val="20"/>
        </w:rPr>
        <w:t>ese</w:t>
      </w:r>
      <w:r w:rsidR="007B2627">
        <w:rPr>
          <w:rFonts w:ascii="Arial" w:hAnsi="Arial" w:cs="Arial"/>
          <w:sz w:val="20"/>
        </w:rPr>
        <w:t xml:space="preserve"> relationship</w:t>
      </w:r>
      <w:r w:rsidR="008B2CC8">
        <w:rPr>
          <w:rFonts w:ascii="Arial" w:hAnsi="Arial" w:cs="Arial"/>
          <w:sz w:val="20"/>
        </w:rPr>
        <w:t>s</w:t>
      </w:r>
      <w:r w:rsidR="007B2627">
        <w:rPr>
          <w:rFonts w:ascii="Arial" w:hAnsi="Arial" w:cs="Arial"/>
          <w:sz w:val="20"/>
        </w:rPr>
        <w:t xml:space="preserve"> ha</w:t>
      </w:r>
      <w:r w:rsidR="008B2CC8">
        <w:rPr>
          <w:rFonts w:ascii="Arial" w:hAnsi="Arial" w:cs="Arial"/>
          <w:sz w:val="20"/>
        </w:rPr>
        <w:t>ve</w:t>
      </w:r>
      <w:r w:rsidR="007B2627">
        <w:rPr>
          <w:rFonts w:ascii="Arial" w:hAnsi="Arial" w:cs="Arial"/>
          <w:sz w:val="20"/>
        </w:rPr>
        <w:t xml:space="preserve"> allowed us</w:t>
      </w:r>
      <w:r>
        <w:rPr>
          <w:rFonts w:ascii="Arial" w:hAnsi="Arial" w:cs="Arial"/>
          <w:sz w:val="20"/>
        </w:rPr>
        <w:t xml:space="preserve"> to not only better understand each of their roles</w:t>
      </w:r>
      <w:r w:rsidR="007B2627">
        <w:rPr>
          <w:rFonts w:ascii="Arial" w:hAnsi="Arial" w:cs="Arial"/>
          <w:sz w:val="20"/>
        </w:rPr>
        <w:t xml:space="preserve"> and needs</w:t>
      </w:r>
      <w:r>
        <w:rPr>
          <w:rFonts w:ascii="Arial" w:hAnsi="Arial" w:cs="Arial"/>
          <w:sz w:val="20"/>
        </w:rPr>
        <w:t>, but to also understand how we can support them.  Frequent and consistent communication through regularly scheduled meetings will be scheduled with each agency lead as well as IDOA to ensure quality of performance.  Providing an open line of communications for one-on-one touch points will provide the State with an opportunity to provide real time feedback on projects and processes to allow for solutions to be immediately implemented.  Another way in which quality of performance will be measured and maintained is through Key Performance Indicators (KPIs) as determined by each agency and IDOA.  Such KPIs may include:</w:t>
      </w:r>
    </w:p>
    <w:p w14:paraId="65F89F70" w14:textId="77777777" w:rsidR="00925A59" w:rsidRPr="00BC425F"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12"/>
          <w:szCs w:val="12"/>
        </w:rPr>
      </w:pPr>
    </w:p>
    <w:p w14:paraId="0E09756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 xml:space="preserve">    - Lease Flexibility (i.e., Cancellation for Convenience)</w:t>
      </w:r>
    </w:p>
    <w:p w14:paraId="1BEA224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 xml:space="preserve">    - Space utilization</w:t>
      </w:r>
    </w:p>
    <w:p w14:paraId="00329FB2"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 xml:space="preserve">    - Collocation with other agencies</w:t>
      </w:r>
    </w:p>
    <w:p w14:paraId="31251A39"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 xml:space="preserve">    - Square footage per employee</w:t>
      </w:r>
    </w:p>
    <w:p w14:paraId="776BDD23"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 xml:space="preserve">    - Rental rate reduction</w:t>
      </w:r>
    </w:p>
    <w:p w14:paraId="000F8D8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 xml:space="preserve">    - Tax exemption completed</w:t>
      </w:r>
    </w:p>
    <w:p w14:paraId="6FB5AA7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 xml:space="preserve">    - Satisfaction of local office</w:t>
      </w:r>
    </w:p>
    <w:p w14:paraId="275A88E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 xml:space="preserve">    - Meeting operational goals of agency</w:t>
      </w:r>
    </w:p>
    <w:p w14:paraId="5743DBF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 xml:space="preserve">    - Location/Accessibility for clients</w:t>
      </w:r>
    </w:p>
    <w:p w14:paraId="615A73D6" w14:textId="77777777" w:rsidR="00925A59" w:rsidRPr="004F29D2" w:rsidRDefault="00925A59" w:rsidP="00925A59">
      <w:pPr>
        <w:widowControl/>
        <w:rPr>
          <w:rFonts w:ascii="Arial" w:hAnsi="Arial" w:cs="Arial"/>
          <w:sz w:val="20"/>
        </w:rPr>
      </w:pPr>
    </w:p>
    <w:p w14:paraId="661AC22A" w14:textId="134351F5" w:rsidR="00925A59" w:rsidRDefault="00925A59" w:rsidP="00925A59">
      <w:pPr>
        <w:widowControl/>
        <w:rPr>
          <w:rFonts w:ascii="Arial" w:hAnsi="Arial" w:cs="Arial"/>
          <w:sz w:val="20"/>
        </w:rPr>
      </w:pPr>
      <w:r w:rsidRPr="004F29D2">
        <w:rPr>
          <w:rFonts w:ascii="Arial" w:hAnsi="Arial" w:cs="Arial"/>
          <w:sz w:val="20"/>
        </w:rPr>
        <w:t>2.4.1.4</w:t>
      </w:r>
      <w:r w:rsidRPr="004F29D2">
        <w:rPr>
          <w:rFonts w:ascii="Arial" w:hAnsi="Arial" w:cs="Arial"/>
          <w:sz w:val="20"/>
        </w:rPr>
        <w:tab/>
        <w:t>Please explain the replacement process in the case of a proposed staffing member departing.  This should include confirmation that the State will be sent any resume(s) for replacement staff members.</w:t>
      </w:r>
    </w:p>
    <w:p w14:paraId="18ABD815" w14:textId="77777777" w:rsidR="0010794F" w:rsidRPr="004F29D2" w:rsidRDefault="0010794F" w:rsidP="00925A59">
      <w:pPr>
        <w:widowControl/>
        <w:rPr>
          <w:rFonts w:ascii="Arial" w:hAnsi="Arial" w:cs="Arial"/>
          <w:sz w:val="20"/>
        </w:rPr>
      </w:pPr>
    </w:p>
    <w:p w14:paraId="2B97B4E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603CE1E" w14:textId="0BAAFA71" w:rsidR="00925A59" w:rsidRPr="008D369D"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u w:val="single"/>
        </w:rPr>
      </w:pPr>
      <w:r>
        <w:rPr>
          <w:rFonts w:ascii="Arial" w:hAnsi="Arial" w:cs="Arial"/>
          <w:sz w:val="20"/>
        </w:rPr>
        <w:t xml:space="preserve">Should a team member depart, we will immediately address the situation with the State of Indiana and discuss next steps.  The State will </w:t>
      </w:r>
      <w:r w:rsidR="007B2627">
        <w:rPr>
          <w:rFonts w:ascii="Arial" w:hAnsi="Arial" w:cs="Arial"/>
          <w:sz w:val="20"/>
        </w:rPr>
        <w:t>play an integral part in</w:t>
      </w:r>
      <w:r>
        <w:rPr>
          <w:rFonts w:ascii="Arial" w:hAnsi="Arial" w:cs="Arial"/>
          <w:sz w:val="20"/>
        </w:rPr>
        <w:t xml:space="preserve"> assist</w:t>
      </w:r>
      <w:r w:rsidR="007B2627">
        <w:rPr>
          <w:rFonts w:ascii="Arial" w:hAnsi="Arial" w:cs="Arial"/>
          <w:sz w:val="20"/>
        </w:rPr>
        <w:t>ing</w:t>
      </w:r>
      <w:r>
        <w:rPr>
          <w:rFonts w:ascii="Arial" w:hAnsi="Arial" w:cs="Arial"/>
          <w:sz w:val="20"/>
        </w:rPr>
        <w:t xml:space="preserve"> with </w:t>
      </w:r>
      <w:r w:rsidR="007B2627">
        <w:rPr>
          <w:rFonts w:ascii="Arial" w:hAnsi="Arial" w:cs="Arial"/>
          <w:sz w:val="20"/>
        </w:rPr>
        <w:t xml:space="preserve">the process of </w:t>
      </w:r>
      <w:r>
        <w:rPr>
          <w:rFonts w:ascii="Arial" w:hAnsi="Arial" w:cs="Arial"/>
          <w:sz w:val="20"/>
        </w:rPr>
        <w:t xml:space="preserve">determining a replacement. </w:t>
      </w:r>
      <w:r w:rsidR="007B2627">
        <w:rPr>
          <w:rFonts w:ascii="Arial" w:hAnsi="Arial" w:cs="Arial"/>
          <w:sz w:val="20"/>
        </w:rPr>
        <w:t xml:space="preserve"> With that being </w:t>
      </w:r>
      <w:r>
        <w:rPr>
          <w:rFonts w:ascii="Arial" w:hAnsi="Arial" w:cs="Arial"/>
          <w:sz w:val="20"/>
        </w:rPr>
        <w:t xml:space="preserve">said, we have strategically developed a strong team of experts and leaders as we know everything cannot depend on one person.  Our team operates cross functionally providing the State with reliability no matter the situation.   This will ensure that work will continue without any interruption.  All team members are aware of each and every project that is in process and can pick where someone left off at any time.  </w:t>
      </w:r>
    </w:p>
    <w:p w14:paraId="0B074AB0" w14:textId="77777777" w:rsidR="00925A59" w:rsidRPr="004F29D2" w:rsidRDefault="00925A59" w:rsidP="00925A59">
      <w:pPr>
        <w:widowControl/>
        <w:rPr>
          <w:rFonts w:ascii="Arial" w:hAnsi="Arial" w:cs="Arial"/>
          <w:sz w:val="20"/>
        </w:rPr>
      </w:pPr>
    </w:p>
    <w:p w14:paraId="31C90A18" w14:textId="138D5A53" w:rsidR="00925A59" w:rsidRDefault="00925A59" w:rsidP="00925A59">
      <w:pPr>
        <w:widowControl/>
        <w:rPr>
          <w:rFonts w:ascii="Arial" w:hAnsi="Arial" w:cs="Arial"/>
          <w:sz w:val="20"/>
        </w:rPr>
      </w:pPr>
      <w:r w:rsidRPr="004F29D2">
        <w:rPr>
          <w:rFonts w:ascii="Arial" w:hAnsi="Arial" w:cs="Arial"/>
          <w:sz w:val="20"/>
        </w:rPr>
        <w:t xml:space="preserve">2.4.1.5 Please provide an example highlighting Respondent’s flexible, scalable operating model to demonstrate responsiveness to changing business needs.  </w:t>
      </w:r>
    </w:p>
    <w:p w14:paraId="30CEDA93" w14:textId="77777777" w:rsidR="0010794F" w:rsidRPr="004F29D2" w:rsidRDefault="0010794F" w:rsidP="00925A59">
      <w:pPr>
        <w:widowControl/>
        <w:rPr>
          <w:rFonts w:ascii="Arial" w:hAnsi="Arial" w:cs="Arial"/>
          <w:sz w:val="20"/>
        </w:rPr>
      </w:pPr>
    </w:p>
    <w:p w14:paraId="0895117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9CCA8EC" w14:textId="5E347343"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92c has learned over its tenure working with the State that we need to be ready for the unthinkable</w:t>
      </w:r>
      <w:r w:rsidR="007B2627">
        <w:rPr>
          <w:rFonts w:ascii="Arial" w:hAnsi="Arial" w:cs="Arial"/>
          <w:sz w:val="20"/>
        </w:rPr>
        <w:t>,</w:t>
      </w:r>
      <w:r>
        <w:rPr>
          <w:rFonts w:ascii="Arial" w:hAnsi="Arial" w:cs="Arial"/>
          <w:sz w:val="20"/>
        </w:rPr>
        <w:t xml:space="preserve"> therefore</w:t>
      </w:r>
      <w:r w:rsidR="007B2627">
        <w:rPr>
          <w:rFonts w:ascii="Arial" w:hAnsi="Arial" w:cs="Arial"/>
          <w:sz w:val="20"/>
        </w:rPr>
        <w:t>,</w:t>
      </w:r>
      <w:r>
        <w:rPr>
          <w:rFonts w:ascii="Arial" w:hAnsi="Arial" w:cs="Arial"/>
          <w:sz w:val="20"/>
        </w:rPr>
        <w:t xml:space="preserve"> we have developed a very flexible and scalable operating model to respond to the State’s needs.  Our team is dedicated to the State</w:t>
      </w:r>
      <w:r w:rsidR="007B2627">
        <w:rPr>
          <w:rFonts w:ascii="Arial" w:hAnsi="Arial" w:cs="Arial"/>
          <w:sz w:val="20"/>
        </w:rPr>
        <w:t xml:space="preserve"> and has the ability, </w:t>
      </w:r>
      <w:r w:rsidR="00F90E7B">
        <w:rPr>
          <w:rFonts w:ascii="Arial" w:hAnsi="Arial" w:cs="Arial"/>
          <w:sz w:val="20"/>
        </w:rPr>
        <w:t>knowledge,</w:t>
      </w:r>
      <w:r w:rsidR="007B2627">
        <w:rPr>
          <w:rFonts w:ascii="Arial" w:hAnsi="Arial" w:cs="Arial"/>
          <w:sz w:val="20"/>
        </w:rPr>
        <w:t xml:space="preserve"> and experience</w:t>
      </w:r>
      <w:r>
        <w:rPr>
          <w:rFonts w:ascii="Arial" w:hAnsi="Arial" w:cs="Arial"/>
          <w:sz w:val="20"/>
        </w:rPr>
        <w:t xml:space="preserve"> to switch direction at a </w:t>
      </w:r>
      <w:r w:rsidR="00F90E7B">
        <w:rPr>
          <w:rFonts w:ascii="Arial" w:hAnsi="Arial" w:cs="Arial"/>
          <w:sz w:val="20"/>
        </w:rPr>
        <w:t>moment’s</w:t>
      </w:r>
      <w:r>
        <w:rPr>
          <w:rFonts w:ascii="Arial" w:hAnsi="Arial" w:cs="Arial"/>
          <w:sz w:val="20"/>
        </w:rPr>
        <w:t xml:space="preserve"> notice.  We have selectively chosen our </w:t>
      </w:r>
      <w:r>
        <w:rPr>
          <w:rFonts w:ascii="Arial" w:hAnsi="Arial" w:cs="Arial"/>
          <w:sz w:val="20"/>
        </w:rPr>
        <w:lastRenderedPageBreak/>
        <w:t xml:space="preserve">subcontractors so that we have the capacity to handle any need at any time. They have a specific purpose but if duty </w:t>
      </w:r>
      <w:r w:rsidR="006F16E4">
        <w:rPr>
          <w:rFonts w:ascii="Arial" w:hAnsi="Arial" w:cs="Arial"/>
          <w:sz w:val="20"/>
        </w:rPr>
        <w:t>calls,</w:t>
      </w:r>
      <w:r>
        <w:rPr>
          <w:rFonts w:ascii="Arial" w:hAnsi="Arial" w:cs="Arial"/>
          <w:sz w:val="20"/>
        </w:rPr>
        <w:t xml:space="preserve"> we can all team together to provide additional services.  </w:t>
      </w:r>
    </w:p>
    <w:p w14:paraId="1B794EA3" w14:textId="77777777" w:rsidR="00925A59" w:rsidRPr="00BC425F"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14"/>
          <w:szCs w:val="14"/>
        </w:rPr>
      </w:pPr>
    </w:p>
    <w:p w14:paraId="60DD1F09" w14:textId="2959F5EB" w:rsidR="00F90E7B"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The most recent example of our flexible</w:t>
      </w:r>
      <w:r w:rsidR="006F16E4">
        <w:rPr>
          <w:rFonts w:ascii="Arial" w:hAnsi="Arial" w:cs="Arial"/>
          <w:sz w:val="20"/>
        </w:rPr>
        <w:t>,</w:t>
      </w:r>
      <w:r>
        <w:rPr>
          <w:rFonts w:ascii="Arial" w:hAnsi="Arial" w:cs="Arial"/>
          <w:sz w:val="20"/>
        </w:rPr>
        <w:t xml:space="preserve"> scalable operating model is the pandemic.  When the pandemic hit our nation in March of 2020, </w:t>
      </w:r>
      <w:r w:rsidR="00F90E7B">
        <w:rPr>
          <w:rFonts w:ascii="Arial" w:hAnsi="Arial" w:cs="Arial"/>
          <w:sz w:val="20"/>
        </w:rPr>
        <w:t xml:space="preserve">the </w:t>
      </w:r>
      <w:r>
        <w:rPr>
          <w:rFonts w:ascii="Arial" w:hAnsi="Arial" w:cs="Arial"/>
          <w:sz w:val="20"/>
        </w:rPr>
        <w:t xml:space="preserve">Family Social Services Administration </w:t>
      </w:r>
      <w:r w:rsidR="00F90E7B">
        <w:rPr>
          <w:rFonts w:ascii="Arial" w:hAnsi="Arial" w:cs="Arial"/>
          <w:sz w:val="20"/>
        </w:rPr>
        <w:t xml:space="preserve">(“FSSA”) </w:t>
      </w:r>
      <w:r>
        <w:rPr>
          <w:rFonts w:ascii="Arial" w:hAnsi="Arial" w:cs="Arial"/>
          <w:sz w:val="20"/>
        </w:rPr>
        <w:t xml:space="preserve">needed assistance </w:t>
      </w:r>
      <w:r w:rsidR="00F90E7B">
        <w:rPr>
          <w:rFonts w:ascii="Arial" w:hAnsi="Arial" w:cs="Arial"/>
          <w:sz w:val="20"/>
        </w:rPr>
        <w:t>in quickly preparing all their offices with the proper personal protective equipment</w:t>
      </w:r>
      <w:r w:rsidR="005764C0">
        <w:rPr>
          <w:rFonts w:ascii="Arial" w:hAnsi="Arial" w:cs="Arial"/>
          <w:sz w:val="20"/>
        </w:rPr>
        <w:t xml:space="preserve"> (“PPE”)</w:t>
      </w:r>
      <w:r w:rsidR="00F90E7B">
        <w:rPr>
          <w:rFonts w:ascii="Arial" w:hAnsi="Arial" w:cs="Arial"/>
          <w:sz w:val="20"/>
        </w:rPr>
        <w:t xml:space="preserve"> </w:t>
      </w:r>
      <w:r w:rsidR="00CB3AAF">
        <w:rPr>
          <w:rFonts w:ascii="Arial" w:hAnsi="Arial" w:cs="Arial"/>
          <w:sz w:val="20"/>
        </w:rPr>
        <w:t>to</w:t>
      </w:r>
      <w:r w:rsidR="00F90E7B">
        <w:rPr>
          <w:rFonts w:ascii="Arial" w:hAnsi="Arial" w:cs="Arial"/>
          <w:sz w:val="20"/>
        </w:rPr>
        <w:t xml:space="preserve"> ensure a safe work environment for their employees and clients</w:t>
      </w:r>
      <w:r>
        <w:rPr>
          <w:rFonts w:ascii="Arial" w:hAnsi="Arial" w:cs="Arial"/>
          <w:sz w:val="20"/>
        </w:rPr>
        <w:t xml:space="preserve">.  </w:t>
      </w:r>
      <w:r w:rsidR="00F90E7B">
        <w:rPr>
          <w:rFonts w:ascii="Arial" w:hAnsi="Arial" w:cs="Arial"/>
          <w:sz w:val="20"/>
        </w:rPr>
        <w:t xml:space="preserve">With our intimate knowledge of each location, including the layout, number of employees, and </w:t>
      </w:r>
      <w:r w:rsidR="00CB3AAF">
        <w:rPr>
          <w:rFonts w:ascii="Arial" w:hAnsi="Arial" w:cs="Arial"/>
          <w:sz w:val="20"/>
        </w:rPr>
        <w:t xml:space="preserve">traffic </w:t>
      </w:r>
      <w:r w:rsidR="00F90E7B">
        <w:rPr>
          <w:rFonts w:ascii="Arial" w:hAnsi="Arial" w:cs="Arial"/>
          <w:sz w:val="20"/>
        </w:rPr>
        <w:t xml:space="preserve">flow, FSSA engaged the help of 92c.  </w:t>
      </w:r>
      <w:r w:rsidR="005764C0">
        <w:rPr>
          <w:rFonts w:ascii="Arial" w:hAnsi="Arial" w:cs="Arial"/>
          <w:sz w:val="20"/>
        </w:rPr>
        <w:t xml:space="preserve">Within 3 weeks, our team traveled to all 92 counties and installed PPE prior to the scheduled return of employees. </w:t>
      </w:r>
    </w:p>
    <w:p w14:paraId="4EED2251" w14:textId="77777777" w:rsidR="00925A59" w:rsidRPr="00BC425F"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12"/>
          <w:szCs w:val="12"/>
        </w:rPr>
      </w:pPr>
    </w:p>
    <w:p w14:paraId="7A4A4A39" w14:textId="3540FE55"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 xml:space="preserve">Another notable example is the work we performed during this last contract term for Division of Family Resources, Department of Child </w:t>
      </w:r>
      <w:r w:rsidR="006F16E4">
        <w:rPr>
          <w:rFonts w:ascii="Arial" w:hAnsi="Arial" w:cs="Arial"/>
          <w:sz w:val="20"/>
        </w:rPr>
        <w:t>Services,</w:t>
      </w:r>
      <w:r>
        <w:rPr>
          <w:rFonts w:ascii="Arial" w:hAnsi="Arial" w:cs="Arial"/>
          <w:sz w:val="20"/>
        </w:rPr>
        <w:t xml:space="preserve"> and the Bureau of Motor Vehicles.  In 2016, 2017 and 2018 the majority of the agencies’ leases were set to expire.  Each agency having at least one office in each of the 92 counties presented a great deal of work to be done in a short period of time. These hundreds of leases expiring also provided the State with the opportune time to co</w:t>
      </w:r>
      <w:r w:rsidR="00881C9D">
        <w:rPr>
          <w:rFonts w:ascii="Arial" w:hAnsi="Arial" w:cs="Arial"/>
          <w:sz w:val="20"/>
        </w:rPr>
        <w:t>ll</w:t>
      </w:r>
      <w:r>
        <w:rPr>
          <w:rFonts w:ascii="Arial" w:hAnsi="Arial" w:cs="Arial"/>
          <w:sz w:val="20"/>
        </w:rPr>
        <w:t xml:space="preserve">ocate and consolidate agency offices.  Our team </w:t>
      </w:r>
      <w:r w:rsidR="00881C9D">
        <w:rPr>
          <w:rFonts w:ascii="Arial" w:hAnsi="Arial" w:cs="Arial"/>
          <w:sz w:val="20"/>
        </w:rPr>
        <w:t>personally</w:t>
      </w:r>
      <w:r w:rsidR="006B5AB5">
        <w:rPr>
          <w:rFonts w:ascii="Arial" w:hAnsi="Arial" w:cs="Arial"/>
          <w:sz w:val="20"/>
        </w:rPr>
        <w:t xml:space="preserve"> </w:t>
      </w:r>
      <w:r>
        <w:rPr>
          <w:rFonts w:ascii="Arial" w:hAnsi="Arial" w:cs="Arial"/>
          <w:sz w:val="20"/>
        </w:rPr>
        <w:t xml:space="preserve">traveled to each county and office to develop a plan to right size, reduce costs and collocate.  We successfully carried out the assignment and managed to collocate agencies throughout 82% of the State. The snapshot below shows the collocated counties throughout the State of Indiana.  It is extremely challenging to collocate agencies.  Each agency has its own needs, its own budget, its own approval process, and its own leadership.  We have found that it works because we are a trusted partner that each agency can depend on to provide a location that meets all needs.  </w:t>
      </w:r>
    </w:p>
    <w:p w14:paraId="38804C4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noProof/>
        </w:rPr>
        <w:drawing>
          <wp:anchor distT="0" distB="0" distL="114300" distR="114300" simplePos="0" relativeHeight="251673600" behindDoc="0" locked="0" layoutInCell="1" allowOverlap="1" wp14:anchorId="0C9A12EE" wp14:editId="0DD4E6F7">
            <wp:simplePos x="0" y="0"/>
            <wp:positionH relativeFrom="column">
              <wp:posOffset>219075</wp:posOffset>
            </wp:positionH>
            <wp:positionV relativeFrom="paragraph">
              <wp:posOffset>118110</wp:posOffset>
            </wp:positionV>
            <wp:extent cx="5045075" cy="3909060"/>
            <wp:effectExtent l="0" t="0" r="0" b="0"/>
            <wp:wrapNone/>
            <wp:docPr id="36" name="Picture 1"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 name="Picture 1" descr="Diagram&#10;&#10;Description automatically generated"/>
                    <pic:cNvPicPr>
                      <a:picLocks/>
                    </pic:cNvPicPr>
                  </pic:nvPicPr>
                  <pic:blipFill>
                    <a:blip r:embed="rId14">
                      <a:extLst>
                        <a:ext uri="{28A0092B-C50C-407E-A947-70E740481C1C}">
                          <a14:useLocalDpi xmlns:a14="http://schemas.microsoft.com/office/drawing/2010/main" val="0"/>
                        </a:ext>
                      </a:extLst>
                    </a:blip>
                    <a:srcRect l="903" t="1054" r="1900" b="2434"/>
                    <a:stretch>
                      <a:fillRect/>
                    </a:stretch>
                  </pic:blipFill>
                  <pic:spPr bwMode="auto">
                    <a:xfrm>
                      <a:off x="0" y="0"/>
                      <a:ext cx="5045075" cy="39090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CFB8CA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94F8702"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AFB353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2363302"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44FC95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3ECD55F"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FC2562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D7022A8"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1EE770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459F668"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A4EAE9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78D13F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A4422F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2FEC3C2"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2A8DBBF"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302E1EF"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0A28CD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701765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E267CF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595E063"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1CDEDB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4253E5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3D5D75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DB3EE5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ACC4EF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AFEF44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sidRPr="004F29D2">
        <w:rPr>
          <w:rFonts w:ascii="Arial" w:hAnsi="Arial" w:cs="Arial"/>
          <w:sz w:val="20"/>
        </w:rPr>
        <w:tab/>
      </w:r>
    </w:p>
    <w:p w14:paraId="72DBB34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7DEC4E9" w14:textId="77777777" w:rsidR="00BC425F" w:rsidRDefault="00BC425F" w:rsidP="00735020">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DA05192" w14:textId="5834DC89" w:rsidR="00BC425F" w:rsidRDefault="006B5AB5" w:rsidP="00735020">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Although not listed here, w</w:t>
      </w:r>
      <w:r w:rsidR="00925A59">
        <w:rPr>
          <w:rFonts w:ascii="Arial" w:hAnsi="Arial" w:cs="Arial"/>
          <w:sz w:val="20"/>
        </w:rPr>
        <w:t xml:space="preserve">e have several other examples having </w:t>
      </w:r>
      <w:r>
        <w:rPr>
          <w:rFonts w:ascii="Arial" w:hAnsi="Arial" w:cs="Arial"/>
          <w:sz w:val="20"/>
        </w:rPr>
        <w:t xml:space="preserve">been a </w:t>
      </w:r>
      <w:r w:rsidR="00925A59">
        <w:rPr>
          <w:rFonts w:ascii="Arial" w:hAnsi="Arial" w:cs="Arial"/>
          <w:sz w:val="20"/>
        </w:rPr>
        <w:t>partner</w:t>
      </w:r>
      <w:r>
        <w:rPr>
          <w:rFonts w:ascii="Arial" w:hAnsi="Arial" w:cs="Arial"/>
          <w:sz w:val="20"/>
        </w:rPr>
        <w:t xml:space="preserve"> of</w:t>
      </w:r>
      <w:r w:rsidR="00925A59">
        <w:rPr>
          <w:rFonts w:ascii="Arial" w:hAnsi="Arial" w:cs="Arial"/>
          <w:sz w:val="20"/>
        </w:rPr>
        <w:t xml:space="preserve"> the State for as long as we have.  We have learned</w:t>
      </w:r>
      <w:r>
        <w:rPr>
          <w:rFonts w:ascii="Arial" w:hAnsi="Arial" w:cs="Arial"/>
          <w:sz w:val="20"/>
        </w:rPr>
        <w:t xml:space="preserve"> that </w:t>
      </w:r>
      <w:r w:rsidR="00925A59">
        <w:rPr>
          <w:rFonts w:ascii="Arial" w:hAnsi="Arial" w:cs="Arial"/>
          <w:sz w:val="20"/>
        </w:rPr>
        <w:t xml:space="preserve">we must be nimble as the needs are always changing.  Our </w:t>
      </w:r>
      <w:r>
        <w:rPr>
          <w:rFonts w:ascii="Arial" w:hAnsi="Arial" w:cs="Arial"/>
          <w:sz w:val="20"/>
        </w:rPr>
        <w:t xml:space="preserve">lean and efficient </w:t>
      </w:r>
      <w:r w:rsidR="00925A59">
        <w:rPr>
          <w:rFonts w:ascii="Arial" w:hAnsi="Arial" w:cs="Arial"/>
          <w:sz w:val="20"/>
        </w:rPr>
        <w:t xml:space="preserve">model allows us to react immediately, complete the requested work, and provide successful results. </w:t>
      </w:r>
    </w:p>
    <w:p w14:paraId="78008D96" w14:textId="77777777" w:rsidR="00BC425F" w:rsidRPr="00BC425F" w:rsidRDefault="00BC425F" w:rsidP="00735020">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8"/>
          <w:szCs w:val="8"/>
        </w:rPr>
      </w:pPr>
    </w:p>
    <w:p w14:paraId="0B351E9D" w14:textId="77777777" w:rsidR="00925A59" w:rsidRPr="004F29D2" w:rsidRDefault="00925A59" w:rsidP="00925A59">
      <w:pPr>
        <w:widowControl/>
        <w:rPr>
          <w:rFonts w:ascii="Arial" w:hAnsi="Arial" w:cs="Arial"/>
          <w:b/>
          <w:bCs/>
          <w:sz w:val="20"/>
        </w:rPr>
      </w:pPr>
      <w:r w:rsidRPr="004F29D2">
        <w:rPr>
          <w:rFonts w:ascii="Arial" w:hAnsi="Arial" w:cs="Arial"/>
          <w:b/>
          <w:bCs/>
          <w:sz w:val="20"/>
        </w:rPr>
        <w:lastRenderedPageBreak/>
        <w:t>2.4.2</w:t>
      </w:r>
      <w:r w:rsidRPr="004F29D2">
        <w:rPr>
          <w:rFonts w:ascii="Arial" w:hAnsi="Arial" w:cs="Arial"/>
          <w:b/>
          <w:bCs/>
          <w:sz w:val="20"/>
        </w:rPr>
        <w:tab/>
        <w:t>CUSTOMER SERVICE</w:t>
      </w:r>
    </w:p>
    <w:p w14:paraId="0FE41EB7" w14:textId="77777777" w:rsidR="00925A59" w:rsidRPr="004F29D2" w:rsidRDefault="00925A59" w:rsidP="00925A59">
      <w:pPr>
        <w:widowControl/>
        <w:rPr>
          <w:rFonts w:ascii="Arial" w:hAnsi="Arial" w:cs="Arial"/>
          <w:sz w:val="20"/>
        </w:rPr>
      </w:pPr>
    </w:p>
    <w:p w14:paraId="3D7B165E" w14:textId="434C2A0A" w:rsidR="00925A59" w:rsidRDefault="00925A59" w:rsidP="00925A59">
      <w:pPr>
        <w:widowControl/>
        <w:rPr>
          <w:rFonts w:ascii="Arial" w:hAnsi="Arial" w:cs="Arial"/>
          <w:sz w:val="20"/>
        </w:rPr>
      </w:pPr>
      <w:r w:rsidRPr="004F29D2">
        <w:rPr>
          <w:rFonts w:ascii="Arial" w:hAnsi="Arial" w:cs="Arial"/>
          <w:sz w:val="20"/>
        </w:rPr>
        <w:t>2.4.2.1</w:t>
      </w:r>
      <w:r w:rsidRPr="004F29D2">
        <w:rPr>
          <w:rFonts w:ascii="Arial" w:hAnsi="Arial" w:cs="Arial"/>
          <w:sz w:val="20"/>
        </w:rPr>
        <w:tab/>
        <w:t>How does your company measure/maintain quality of service?  What is your company’s plan for continuous improvement?</w:t>
      </w:r>
    </w:p>
    <w:p w14:paraId="5BF5964D" w14:textId="77777777" w:rsidR="00735020" w:rsidRPr="004F29D2" w:rsidRDefault="00735020" w:rsidP="00925A59">
      <w:pPr>
        <w:widowControl/>
        <w:rPr>
          <w:rFonts w:ascii="Arial" w:hAnsi="Arial" w:cs="Arial"/>
          <w:sz w:val="20"/>
        </w:rPr>
      </w:pPr>
    </w:p>
    <w:p w14:paraId="3615DD5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FD9B14A" w14:textId="25898032"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 xml:space="preserve">Communication, </w:t>
      </w:r>
      <w:r w:rsidR="00DA4E1C">
        <w:rPr>
          <w:rFonts w:ascii="Arial" w:hAnsi="Arial" w:cs="Arial"/>
          <w:sz w:val="20"/>
        </w:rPr>
        <w:t>service,</w:t>
      </w:r>
      <w:r>
        <w:rPr>
          <w:rFonts w:ascii="Arial" w:hAnsi="Arial" w:cs="Arial"/>
          <w:sz w:val="20"/>
        </w:rPr>
        <w:t xml:space="preserve"> and experience are the main components a commercial real estate company truly has to separate itself from </w:t>
      </w:r>
      <w:r w:rsidR="009A5DC5">
        <w:rPr>
          <w:rFonts w:ascii="Arial" w:hAnsi="Arial" w:cs="Arial"/>
          <w:sz w:val="20"/>
        </w:rPr>
        <w:t>others</w:t>
      </w:r>
      <w:r>
        <w:rPr>
          <w:rFonts w:ascii="Arial" w:hAnsi="Arial" w:cs="Arial"/>
          <w:sz w:val="20"/>
        </w:rPr>
        <w:t>.  The process of brokering a lease transaction is the same no matter the company.  It</w:t>
      </w:r>
      <w:r w:rsidR="00DA4E1C">
        <w:rPr>
          <w:rFonts w:ascii="Arial" w:hAnsi="Arial" w:cs="Arial"/>
          <w:sz w:val="20"/>
        </w:rPr>
        <w:t xml:space="preserve"> is</w:t>
      </w:r>
      <w:r>
        <w:rPr>
          <w:rFonts w:ascii="Arial" w:hAnsi="Arial" w:cs="Arial"/>
          <w:sz w:val="20"/>
        </w:rPr>
        <w:t xml:space="preserve"> the communication, service and experience that tremendously var</w:t>
      </w:r>
      <w:r w:rsidR="00BD1D18">
        <w:rPr>
          <w:rFonts w:ascii="Arial" w:hAnsi="Arial" w:cs="Arial"/>
          <w:sz w:val="20"/>
        </w:rPr>
        <w:t>y</w:t>
      </w:r>
      <w:r>
        <w:rPr>
          <w:rFonts w:ascii="Arial" w:hAnsi="Arial" w:cs="Arial"/>
          <w:sz w:val="20"/>
        </w:rPr>
        <w:t xml:space="preserve">.  </w:t>
      </w:r>
      <w:r w:rsidR="006B5AB5">
        <w:rPr>
          <w:rFonts w:ascii="Arial" w:hAnsi="Arial" w:cs="Arial"/>
          <w:sz w:val="20"/>
        </w:rPr>
        <w:t>T</w:t>
      </w:r>
      <w:r>
        <w:rPr>
          <w:rFonts w:ascii="Arial" w:hAnsi="Arial" w:cs="Arial"/>
          <w:sz w:val="20"/>
        </w:rPr>
        <w:t>hese components are the growth center o</w:t>
      </w:r>
      <w:r w:rsidR="006B5AB5">
        <w:rPr>
          <w:rFonts w:ascii="Arial" w:hAnsi="Arial" w:cs="Arial"/>
          <w:sz w:val="20"/>
        </w:rPr>
        <w:t>f 92c</w:t>
      </w:r>
      <w:r>
        <w:rPr>
          <w:rFonts w:ascii="Arial" w:hAnsi="Arial" w:cs="Arial"/>
          <w:sz w:val="20"/>
        </w:rPr>
        <w:t xml:space="preserve">. Without it we would not be the company and team we are today.  We formed 92c Partners just over a year ago to separate ourselves even more so from our </w:t>
      </w:r>
      <w:r w:rsidR="00BD1D18">
        <w:rPr>
          <w:rFonts w:ascii="Arial" w:hAnsi="Arial" w:cs="Arial"/>
          <w:sz w:val="20"/>
        </w:rPr>
        <w:t>peers</w:t>
      </w:r>
      <w:r>
        <w:rPr>
          <w:rFonts w:ascii="Arial" w:hAnsi="Arial" w:cs="Arial"/>
          <w:sz w:val="20"/>
        </w:rPr>
        <w:t xml:space="preserve"> by forming a company that is a </w:t>
      </w:r>
      <w:r w:rsidR="009A5DC5">
        <w:rPr>
          <w:rFonts w:ascii="Arial" w:hAnsi="Arial" w:cs="Arial"/>
          <w:sz w:val="20"/>
        </w:rPr>
        <w:t>women</w:t>
      </w:r>
      <w:r w:rsidR="006B5AB5">
        <w:rPr>
          <w:rFonts w:ascii="Arial" w:hAnsi="Arial" w:cs="Arial"/>
          <w:sz w:val="20"/>
        </w:rPr>
        <w:t xml:space="preserve"> owned</w:t>
      </w:r>
      <w:r w:rsidR="009A5DC5">
        <w:rPr>
          <w:rFonts w:ascii="Arial" w:hAnsi="Arial" w:cs="Arial"/>
          <w:sz w:val="20"/>
        </w:rPr>
        <w:t>,</w:t>
      </w:r>
      <w:r w:rsidR="006B5AB5">
        <w:rPr>
          <w:rFonts w:ascii="Arial" w:hAnsi="Arial" w:cs="Arial"/>
          <w:sz w:val="20"/>
        </w:rPr>
        <w:t xml:space="preserve"> </w:t>
      </w:r>
      <w:r>
        <w:rPr>
          <w:rFonts w:ascii="Arial" w:hAnsi="Arial" w:cs="Arial"/>
          <w:sz w:val="20"/>
        </w:rPr>
        <w:t xml:space="preserve">service driven business with a focus on tenant representation in commercial real estate.  </w:t>
      </w:r>
    </w:p>
    <w:p w14:paraId="5D735DC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DE1FC9B" w14:textId="1256C236"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Although 92c is a new name, for the past thirteen years</w:t>
      </w:r>
      <w:r w:rsidR="006B5AB5">
        <w:rPr>
          <w:rFonts w:ascii="Arial" w:hAnsi="Arial" w:cs="Arial"/>
          <w:sz w:val="20"/>
        </w:rPr>
        <w:t xml:space="preserve"> </w:t>
      </w:r>
      <w:r>
        <w:rPr>
          <w:rFonts w:ascii="Arial" w:hAnsi="Arial" w:cs="Arial"/>
          <w:sz w:val="20"/>
        </w:rPr>
        <w:t xml:space="preserve">our team has provided tenant representation services to the State of Indiana.  We consider ourselves the real estate department for each agency.  The agencies have been able to depend on us for so much more than a leasing transaction.  We are working with them to achieve the higher goals of the agency </w:t>
      </w:r>
      <w:r w:rsidR="006B5AB5">
        <w:rPr>
          <w:rFonts w:ascii="Arial" w:hAnsi="Arial" w:cs="Arial"/>
          <w:sz w:val="20"/>
        </w:rPr>
        <w:t>of</w:t>
      </w:r>
      <w:r>
        <w:rPr>
          <w:rFonts w:ascii="Arial" w:hAnsi="Arial" w:cs="Arial"/>
          <w:sz w:val="20"/>
        </w:rPr>
        <w:t xml:space="preserve"> which a leasing transaction is a small albeit important part.  We attribute this to our quality of service and it’s how we measure our success.  </w:t>
      </w:r>
    </w:p>
    <w:p w14:paraId="51A4813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EFD78E4" w14:textId="11AB0A95"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Having said the above, we know that we can always continue to improve and be more for our clients.  We do this by consistently meeting and talking to not only key personnel</w:t>
      </w:r>
      <w:r w:rsidR="00A8601C">
        <w:rPr>
          <w:rFonts w:ascii="Arial" w:hAnsi="Arial" w:cs="Arial"/>
          <w:sz w:val="20"/>
        </w:rPr>
        <w:t xml:space="preserve">, </w:t>
      </w:r>
      <w:r>
        <w:rPr>
          <w:rFonts w:ascii="Arial" w:hAnsi="Arial" w:cs="Arial"/>
          <w:sz w:val="20"/>
        </w:rPr>
        <w:t>but all parties that play a role in a transaction to ensure we are achieving all objectives and goals. We set deadlines to comple</w:t>
      </w:r>
      <w:r w:rsidR="00A8601C">
        <w:rPr>
          <w:rFonts w:ascii="Arial" w:hAnsi="Arial" w:cs="Arial"/>
          <w:sz w:val="20"/>
        </w:rPr>
        <w:t>te</w:t>
      </w:r>
      <w:r>
        <w:rPr>
          <w:rFonts w:ascii="Arial" w:hAnsi="Arial" w:cs="Arial"/>
          <w:sz w:val="20"/>
        </w:rPr>
        <w:t xml:space="preserve"> projects based on our client’s timeline</w:t>
      </w:r>
      <w:r w:rsidR="00A8601C">
        <w:rPr>
          <w:rFonts w:ascii="Arial" w:hAnsi="Arial" w:cs="Arial"/>
          <w:sz w:val="20"/>
        </w:rPr>
        <w:t>s</w:t>
      </w:r>
      <w:r>
        <w:rPr>
          <w:rFonts w:ascii="Arial" w:hAnsi="Arial" w:cs="Arial"/>
          <w:sz w:val="20"/>
        </w:rPr>
        <w:t xml:space="preserve">; not ours.  We </w:t>
      </w:r>
      <w:r w:rsidR="00A8601C">
        <w:rPr>
          <w:rFonts w:ascii="Arial" w:hAnsi="Arial" w:cs="Arial"/>
          <w:sz w:val="20"/>
        </w:rPr>
        <w:t>do not</w:t>
      </w:r>
      <w:r>
        <w:rPr>
          <w:rFonts w:ascii="Arial" w:hAnsi="Arial" w:cs="Arial"/>
          <w:sz w:val="20"/>
        </w:rPr>
        <w:t xml:space="preserve"> wait for the client to identify what t</w:t>
      </w:r>
      <w:r w:rsidR="00A8601C">
        <w:rPr>
          <w:rFonts w:ascii="Arial" w:hAnsi="Arial" w:cs="Arial"/>
          <w:sz w:val="20"/>
        </w:rPr>
        <w:t>h</w:t>
      </w:r>
      <w:r>
        <w:rPr>
          <w:rFonts w:ascii="Arial" w:hAnsi="Arial" w:cs="Arial"/>
          <w:sz w:val="20"/>
        </w:rPr>
        <w:t>ey need; we are there to bring it to their attention</w:t>
      </w:r>
      <w:r w:rsidR="00CA0BB8">
        <w:rPr>
          <w:rFonts w:ascii="Arial" w:hAnsi="Arial" w:cs="Arial"/>
          <w:sz w:val="20"/>
        </w:rPr>
        <w:t xml:space="preserve"> and ask how we can help</w:t>
      </w:r>
      <w:r>
        <w:rPr>
          <w:rFonts w:ascii="Arial" w:hAnsi="Arial" w:cs="Arial"/>
          <w:sz w:val="20"/>
        </w:rPr>
        <w:t xml:space="preserve">.  </w:t>
      </w:r>
    </w:p>
    <w:p w14:paraId="4D1383D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0B6A89B" w14:textId="3CF5E338"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 xml:space="preserve">In addition, and in effort to maintaining a high quality of service, 92c is committed to educating ourselves in all aspects of our industry.  We must be forward thinking and well versed in current industry trends.  We are continuously taking commercial real estate courses, monitoring market statistics, and participating in our member groups to discuss </w:t>
      </w:r>
      <w:r w:rsidR="005E7B22">
        <w:rPr>
          <w:rFonts w:ascii="Arial" w:hAnsi="Arial" w:cs="Arial"/>
          <w:sz w:val="20"/>
        </w:rPr>
        <w:t>best practices</w:t>
      </w:r>
      <w:r>
        <w:rPr>
          <w:rFonts w:ascii="Arial" w:hAnsi="Arial" w:cs="Arial"/>
          <w:sz w:val="20"/>
        </w:rPr>
        <w:t xml:space="preserve">.  </w:t>
      </w:r>
    </w:p>
    <w:p w14:paraId="7A6EE453" w14:textId="77777777" w:rsidR="00925A59" w:rsidRPr="004F29D2" w:rsidRDefault="00925A59" w:rsidP="00925A59">
      <w:pPr>
        <w:widowControl/>
        <w:rPr>
          <w:rFonts w:ascii="Arial" w:hAnsi="Arial" w:cs="Arial"/>
          <w:sz w:val="20"/>
        </w:rPr>
      </w:pPr>
    </w:p>
    <w:p w14:paraId="0B3A2FD4" w14:textId="7793EB8D" w:rsidR="00925A59" w:rsidRDefault="00925A59" w:rsidP="00925A59">
      <w:pPr>
        <w:widowControl/>
        <w:rPr>
          <w:rFonts w:ascii="Arial" w:hAnsi="Arial" w:cs="Arial"/>
          <w:sz w:val="20"/>
        </w:rPr>
      </w:pPr>
      <w:r w:rsidRPr="004F29D2">
        <w:rPr>
          <w:rFonts w:ascii="Arial" w:hAnsi="Arial" w:cs="Arial"/>
          <w:sz w:val="20"/>
        </w:rPr>
        <w:t>2.4.2.2</w:t>
      </w:r>
      <w:r w:rsidRPr="004F29D2">
        <w:rPr>
          <w:rFonts w:ascii="Arial" w:hAnsi="Arial" w:cs="Arial"/>
          <w:sz w:val="20"/>
        </w:rPr>
        <w:tab/>
        <w:t>What is the plan to maintain a high level of customer service, regardless of the staffing level proposed?</w:t>
      </w:r>
    </w:p>
    <w:p w14:paraId="00C0696D" w14:textId="77777777" w:rsidR="00735020" w:rsidRPr="004F29D2" w:rsidRDefault="00735020" w:rsidP="00925A59">
      <w:pPr>
        <w:widowControl/>
        <w:rPr>
          <w:rFonts w:ascii="Arial" w:hAnsi="Arial" w:cs="Arial"/>
          <w:sz w:val="20"/>
        </w:rPr>
      </w:pPr>
    </w:p>
    <w:p w14:paraId="524997C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46E720B" w14:textId="77777777" w:rsidR="008F41FA"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 xml:space="preserve">We believe we have worked with the State for as long as we have because our customer service plan works.  Most of our competitors will respond to this request with a robust team of people from all over the State of Indiana and across the Country.  Although the State of Indiana is a very high-profile client that needs 100% attention, the account is served better without layers of people and departments.  We have learned it is better to service this account utilizing an exclusive team of people that do the work themselves.  </w:t>
      </w:r>
    </w:p>
    <w:p w14:paraId="68D64C4B" w14:textId="77777777" w:rsidR="008F41FA" w:rsidRDefault="008F41FA"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C509D3C" w14:textId="785B46A5"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 xml:space="preserve">A broker in Indianapolis utilizing a broker in Evansville to do work on an Evansville project is not the right approach.  That broker in Evansville </w:t>
      </w:r>
      <w:r w:rsidR="009B5A1B">
        <w:rPr>
          <w:rFonts w:ascii="Arial" w:hAnsi="Arial" w:cs="Arial"/>
          <w:sz w:val="20"/>
        </w:rPr>
        <w:t>does not</w:t>
      </w:r>
      <w:r>
        <w:rPr>
          <w:rFonts w:ascii="Arial" w:hAnsi="Arial" w:cs="Arial"/>
          <w:sz w:val="20"/>
        </w:rPr>
        <w:t xml:space="preserve"> understand the nuances of a </w:t>
      </w:r>
      <w:r w:rsidR="008F41FA">
        <w:rPr>
          <w:rFonts w:ascii="Arial" w:hAnsi="Arial" w:cs="Arial"/>
          <w:sz w:val="20"/>
        </w:rPr>
        <w:t>S</w:t>
      </w:r>
      <w:r>
        <w:rPr>
          <w:rFonts w:ascii="Arial" w:hAnsi="Arial" w:cs="Arial"/>
          <w:sz w:val="20"/>
        </w:rPr>
        <w:t xml:space="preserve">tate lease </w:t>
      </w:r>
      <w:r w:rsidR="008F41FA">
        <w:rPr>
          <w:rFonts w:ascii="Arial" w:hAnsi="Arial" w:cs="Arial"/>
          <w:sz w:val="20"/>
        </w:rPr>
        <w:t>transaction, nor do they</w:t>
      </w:r>
      <w:r>
        <w:rPr>
          <w:rFonts w:ascii="Arial" w:hAnsi="Arial" w:cs="Arial"/>
          <w:sz w:val="20"/>
        </w:rPr>
        <w:t xml:space="preserve"> have the personal contact with the decision makers at </w:t>
      </w:r>
      <w:r w:rsidR="008F41FA">
        <w:rPr>
          <w:rFonts w:ascii="Arial" w:hAnsi="Arial" w:cs="Arial"/>
          <w:sz w:val="20"/>
        </w:rPr>
        <w:t>C</w:t>
      </w:r>
      <w:r>
        <w:rPr>
          <w:rFonts w:ascii="Arial" w:hAnsi="Arial" w:cs="Arial"/>
          <w:sz w:val="20"/>
        </w:rPr>
        <w:t xml:space="preserve">entral </w:t>
      </w:r>
      <w:r w:rsidR="008F41FA">
        <w:rPr>
          <w:rFonts w:ascii="Arial" w:hAnsi="Arial" w:cs="Arial"/>
          <w:sz w:val="20"/>
        </w:rPr>
        <w:t>O</w:t>
      </w:r>
      <w:r>
        <w:rPr>
          <w:rFonts w:ascii="Arial" w:hAnsi="Arial" w:cs="Arial"/>
          <w:sz w:val="20"/>
        </w:rPr>
        <w:t xml:space="preserve">ffice.  The key personnel of the State of Indiana must know every person on its real estate team to ensure the State is being represented as a Government entity should be represented and that no mismanagement is taking place.  The risk is too high for any mismanagement because we are not only representing the State, but we are also representing the taxpayers’ dollars.  Therefore, our plan to maintain a high level of customer service is </w:t>
      </w:r>
      <w:r w:rsidR="006F16E4">
        <w:rPr>
          <w:rFonts w:ascii="Arial" w:hAnsi="Arial" w:cs="Arial"/>
          <w:sz w:val="20"/>
        </w:rPr>
        <w:t>to provide</w:t>
      </w:r>
      <w:r>
        <w:rPr>
          <w:rFonts w:ascii="Arial" w:hAnsi="Arial" w:cs="Arial"/>
          <w:sz w:val="20"/>
        </w:rPr>
        <w:t xml:space="preserve"> a team of experts that do not depend on any other person, </w:t>
      </w:r>
      <w:proofErr w:type="gramStart"/>
      <w:r>
        <w:rPr>
          <w:rFonts w:ascii="Arial" w:hAnsi="Arial" w:cs="Arial"/>
          <w:sz w:val="20"/>
        </w:rPr>
        <w:t>broker</w:t>
      </w:r>
      <w:proofErr w:type="gramEnd"/>
      <w:r>
        <w:rPr>
          <w:rFonts w:ascii="Arial" w:hAnsi="Arial" w:cs="Arial"/>
          <w:sz w:val="20"/>
        </w:rPr>
        <w:t xml:space="preserve"> or company to assist in the work. Removing the layers removes the margin for errors. </w:t>
      </w:r>
    </w:p>
    <w:p w14:paraId="6BACEEDF" w14:textId="77777777" w:rsidR="00925A59" w:rsidRPr="004F29D2" w:rsidRDefault="00925A59" w:rsidP="00925A59">
      <w:pPr>
        <w:widowControl/>
        <w:rPr>
          <w:rFonts w:ascii="Arial" w:hAnsi="Arial" w:cs="Arial"/>
          <w:sz w:val="20"/>
        </w:rPr>
      </w:pPr>
    </w:p>
    <w:p w14:paraId="6454C663" w14:textId="77777777" w:rsidR="00925A59" w:rsidRPr="004F29D2" w:rsidRDefault="00925A59" w:rsidP="00925A59">
      <w:pPr>
        <w:widowControl/>
        <w:rPr>
          <w:rFonts w:ascii="Arial" w:hAnsi="Arial" w:cs="Arial"/>
          <w:sz w:val="20"/>
        </w:rPr>
      </w:pPr>
      <w:r w:rsidRPr="004F29D2">
        <w:rPr>
          <w:rFonts w:ascii="Arial" w:hAnsi="Arial" w:cs="Arial"/>
          <w:sz w:val="20"/>
        </w:rPr>
        <w:lastRenderedPageBreak/>
        <w:t>2.4.2.3</w:t>
      </w:r>
      <w:r w:rsidRPr="004F29D2">
        <w:rPr>
          <w:rFonts w:ascii="Arial" w:hAnsi="Arial" w:cs="Arial"/>
          <w:sz w:val="20"/>
        </w:rPr>
        <w:tab/>
        <w:t>Describe Respondent’s issue resolution process?  What is your company’s internal process for escalation if the standard process fails?</w:t>
      </w:r>
    </w:p>
    <w:p w14:paraId="234BBB0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B52C713" w14:textId="3108E335"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 xml:space="preserve">Our resolution process is centered around communication.  When a problem is identified the account managers will meet with the appropriate people at the </w:t>
      </w:r>
      <w:r w:rsidR="00F31427">
        <w:rPr>
          <w:rFonts w:ascii="Arial" w:hAnsi="Arial" w:cs="Arial"/>
          <w:sz w:val="20"/>
        </w:rPr>
        <w:t>S</w:t>
      </w:r>
      <w:r>
        <w:rPr>
          <w:rFonts w:ascii="Arial" w:hAnsi="Arial" w:cs="Arial"/>
          <w:sz w:val="20"/>
        </w:rPr>
        <w:t>tate to understand the concerns.  We will provide a corrective action plan to be reviewed and approved by the State.  Once approved, we will move forward with the new understanding.  From that point we will check in at the 30, 60</w:t>
      </w:r>
      <w:r w:rsidR="00F31427">
        <w:rPr>
          <w:rFonts w:ascii="Arial" w:hAnsi="Arial" w:cs="Arial"/>
          <w:sz w:val="20"/>
        </w:rPr>
        <w:t xml:space="preserve">, </w:t>
      </w:r>
      <w:r>
        <w:rPr>
          <w:rFonts w:ascii="Arial" w:hAnsi="Arial" w:cs="Arial"/>
          <w:sz w:val="20"/>
        </w:rPr>
        <w:t>and 90</w:t>
      </w:r>
      <w:r w:rsidR="00F31427">
        <w:rPr>
          <w:rFonts w:ascii="Arial" w:hAnsi="Arial" w:cs="Arial"/>
          <w:sz w:val="20"/>
        </w:rPr>
        <w:t xml:space="preserve"> </w:t>
      </w:r>
      <w:r>
        <w:rPr>
          <w:rFonts w:ascii="Arial" w:hAnsi="Arial" w:cs="Arial"/>
          <w:sz w:val="20"/>
        </w:rPr>
        <w:t xml:space="preserve">day mark to ensure the new process is being followed and the client is satisfied with the changes. </w:t>
      </w:r>
    </w:p>
    <w:p w14:paraId="21ABDAF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8FC6FB4" w14:textId="684C6CD5"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 xml:space="preserve">What separates us from our competitors in this category is the State is working with the owners of the contracted company. The owners of 92c Partners are the account managers for this contract and are the points of contact 100% of the time.  Other firms will designate different brokers to each assigned project therefore the State is subject to multiple points of contacts which can lead to more issues.  As owners of the company, we make company decisions and can change daily operations without having to go through layers of approvals that most of the national </w:t>
      </w:r>
      <w:r w:rsidR="00CA0BB8">
        <w:rPr>
          <w:rFonts w:ascii="Arial" w:hAnsi="Arial" w:cs="Arial"/>
          <w:sz w:val="20"/>
        </w:rPr>
        <w:t xml:space="preserve">and regional </w:t>
      </w:r>
      <w:r>
        <w:rPr>
          <w:rFonts w:ascii="Arial" w:hAnsi="Arial" w:cs="Arial"/>
          <w:sz w:val="20"/>
        </w:rPr>
        <w:t xml:space="preserve">firms </w:t>
      </w:r>
      <w:r w:rsidR="00CA0BB8">
        <w:rPr>
          <w:rFonts w:ascii="Arial" w:hAnsi="Arial" w:cs="Arial"/>
          <w:sz w:val="20"/>
        </w:rPr>
        <w:t>require</w:t>
      </w:r>
      <w:r>
        <w:rPr>
          <w:rFonts w:ascii="Arial" w:hAnsi="Arial" w:cs="Arial"/>
          <w:sz w:val="20"/>
        </w:rPr>
        <w:t xml:space="preserve">.  </w:t>
      </w:r>
    </w:p>
    <w:p w14:paraId="67561FC9" w14:textId="77777777" w:rsidR="00925A59" w:rsidRDefault="00925A59" w:rsidP="00925A59">
      <w:pPr>
        <w:widowControl/>
        <w:rPr>
          <w:rFonts w:ascii="Arial" w:hAnsi="Arial" w:cs="Arial"/>
          <w:sz w:val="20"/>
        </w:rPr>
      </w:pPr>
    </w:p>
    <w:p w14:paraId="6E0E423A" w14:textId="70992EF8" w:rsidR="00925A59" w:rsidRDefault="00925A59" w:rsidP="00925A59">
      <w:pPr>
        <w:widowControl/>
        <w:rPr>
          <w:rFonts w:ascii="Arial" w:hAnsi="Arial" w:cs="Arial"/>
          <w:sz w:val="20"/>
        </w:rPr>
      </w:pPr>
      <w:r w:rsidRPr="004F29D2">
        <w:rPr>
          <w:rFonts w:ascii="Arial" w:hAnsi="Arial" w:cs="Arial"/>
          <w:sz w:val="20"/>
        </w:rPr>
        <w:t>2.4.2.4</w:t>
      </w:r>
      <w:r w:rsidRPr="004F29D2">
        <w:rPr>
          <w:rFonts w:ascii="Arial" w:hAnsi="Arial" w:cs="Arial"/>
          <w:sz w:val="20"/>
        </w:rPr>
        <w:tab/>
        <w:t>Describe Respondent’s approach to Customer Service.</w:t>
      </w:r>
    </w:p>
    <w:p w14:paraId="3FABDF06" w14:textId="77777777" w:rsidR="00735020" w:rsidRPr="004F29D2" w:rsidRDefault="00735020" w:rsidP="00925A59">
      <w:pPr>
        <w:widowControl/>
        <w:rPr>
          <w:rFonts w:ascii="Arial" w:hAnsi="Arial" w:cs="Arial"/>
          <w:sz w:val="20"/>
        </w:rPr>
      </w:pPr>
    </w:p>
    <w:p w14:paraId="340F8D9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3B82163"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Customer service is the one of the most important elements to brokerage services.  Being in a very competitive service industry, it is what separates us from our competitors.  We promise the following service commitments to our clients:</w:t>
      </w:r>
    </w:p>
    <w:p w14:paraId="59E5C800"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noProof/>
        </w:rPr>
        <w:drawing>
          <wp:anchor distT="0" distB="0" distL="114300" distR="114300" simplePos="0" relativeHeight="251662336" behindDoc="0" locked="0" layoutInCell="1" allowOverlap="1" wp14:anchorId="3BAD558B" wp14:editId="03B777BD">
            <wp:simplePos x="0" y="0"/>
            <wp:positionH relativeFrom="column">
              <wp:posOffset>233680</wp:posOffset>
            </wp:positionH>
            <wp:positionV relativeFrom="paragraph">
              <wp:posOffset>84455</wp:posOffset>
            </wp:positionV>
            <wp:extent cx="4803775" cy="4454525"/>
            <wp:effectExtent l="0" t="0" r="0" b="0"/>
            <wp:wrapNone/>
            <wp:docPr id="14" name="Picture 14" descr="Graphical user interfac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Picture 14" descr="Graphical user interface&#10;&#10;Description automatically generated"/>
                    <pic:cNvPicPr>
                      <a:picLocks/>
                    </pic:cNvPicPr>
                  </pic:nvPicPr>
                  <pic:blipFill>
                    <a:blip r:embed="rId15" cstate="print">
                      <a:extLst>
                        <a:ext uri="{28A0092B-C50C-407E-A947-70E740481C1C}">
                          <a14:useLocalDpi xmlns:a14="http://schemas.microsoft.com/office/drawing/2010/main" val="0"/>
                        </a:ext>
                      </a:extLst>
                    </a:blip>
                    <a:srcRect l="34409" r="4897"/>
                    <a:stretch>
                      <a:fillRect/>
                    </a:stretch>
                  </pic:blipFill>
                  <pic:spPr bwMode="auto">
                    <a:xfrm>
                      <a:off x="0" y="0"/>
                      <a:ext cx="4803775" cy="44545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F369D90"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D4776E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9AA453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42EA7D3"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CE916C1"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51AC06F"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E551F63"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2A21A9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FE2F5F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103AA4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4A91912"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633C439"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AFB7BC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CC83630"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7D3D8C8"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530488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85BFF2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C590C6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F3EC2CF"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5C459F1"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8BB24C1"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E7DCE6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B648B3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B3E1E4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91CDE2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382DC13"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E41AC4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87BF94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7175443"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5087A0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13D9F9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420C0F9" w14:textId="7084409D"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The work we provide to the State of Indiana is the lifeblood of our company.  We attribute this to our customer service.  There are so many moving parts and people involved when you are servicing th</w:t>
      </w:r>
      <w:r w:rsidR="00CA0BB8">
        <w:rPr>
          <w:rFonts w:ascii="Arial" w:hAnsi="Arial" w:cs="Arial"/>
          <w:sz w:val="20"/>
        </w:rPr>
        <w:t xml:space="preserve">e State </w:t>
      </w:r>
      <w:r>
        <w:rPr>
          <w:rFonts w:ascii="Arial" w:hAnsi="Arial" w:cs="Arial"/>
          <w:sz w:val="20"/>
        </w:rPr>
        <w:t xml:space="preserve">contract.  We must be committed to the customer </w:t>
      </w:r>
      <w:r w:rsidR="008456A3">
        <w:rPr>
          <w:rFonts w:ascii="Arial" w:hAnsi="Arial" w:cs="Arial"/>
          <w:sz w:val="20"/>
        </w:rPr>
        <w:t>to</w:t>
      </w:r>
      <w:r>
        <w:rPr>
          <w:rFonts w:ascii="Arial" w:hAnsi="Arial" w:cs="Arial"/>
          <w:sz w:val="20"/>
        </w:rPr>
        <w:t xml:space="preserve"> have an all-encompassing approach to serve the account.  That is why we have our exclusive team that focuses 100% attention to the account.  This approach ensures that all factors are being analyzed when making real estate decisions and the State is spending its tax dollars wisely.  We approach all that we do by understanding both the short and long</w:t>
      </w:r>
      <w:r w:rsidR="00EA43EE">
        <w:rPr>
          <w:rFonts w:ascii="Arial" w:hAnsi="Arial" w:cs="Arial"/>
          <w:sz w:val="20"/>
        </w:rPr>
        <w:t xml:space="preserve"> </w:t>
      </w:r>
      <w:r>
        <w:rPr>
          <w:rFonts w:ascii="Arial" w:hAnsi="Arial" w:cs="Arial"/>
          <w:sz w:val="20"/>
        </w:rPr>
        <w:t>term impact.  This includes</w:t>
      </w:r>
      <w:r w:rsidR="00CA0BB8">
        <w:rPr>
          <w:rFonts w:ascii="Arial" w:hAnsi="Arial" w:cs="Arial"/>
          <w:sz w:val="20"/>
        </w:rPr>
        <w:t>,</w:t>
      </w:r>
      <w:r>
        <w:rPr>
          <w:rFonts w:ascii="Arial" w:hAnsi="Arial" w:cs="Arial"/>
          <w:sz w:val="20"/>
        </w:rPr>
        <w:t xml:space="preserve"> but certainly not limited to</w:t>
      </w:r>
      <w:r w:rsidR="00CA0BB8">
        <w:rPr>
          <w:rFonts w:ascii="Arial" w:hAnsi="Arial" w:cs="Arial"/>
          <w:sz w:val="20"/>
        </w:rPr>
        <w:t>,</w:t>
      </w:r>
      <w:r>
        <w:rPr>
          <w:rFonts w:ascii="Arial" w:hAnsi="Arial" w:cs="Arial"/>
          <w:sz w:val="20"/>
        </w:rPr>
        <w:t xml:space="preserve"> understanding the space needs, lease rates, tenant improvements and costs associated, flexibility to make changes within the space, and flexible lease terms.  Our customer service is not based on transaction to transaction but rather looking at the entire portfolio to make certain the State and each agency is </w:t>
      </w:r>
      <w:r w:rsidR="00CA0BB8">
        <w:rPr>
          <w:rFonts w:ascii="Arial" w:hAnsi="Arial" w:cs="Arial"/>
          <w:sz w:val="20"/>
        </w:rPr>
        <w:t xml:space="preserve">consistent and </w:t>
      </w:r>
      <w:r>
        <w:rPr>
          <w:rFonts w:ascii="Arial" w:hAnsi="Arial" w:cs="Arial"/>
          <w:sz w:val="20"/>
        </w:rPr>
        <w:t xml:space="preserve">accounting for all factors that affect their operations.  </w:t>
      </w:r>
    </w:p>
    <w:p w14:paraId="1797C4C3" w14:textId="77777777" w:rsidR="00925A59" w:rsidRPr="004F29D2" w:rsidRDefault="00925A59" w:rsidP="00925A59">
      <w:pPr>
        <w:widowControl/>
        <w:rPr>
          <w:rFonts w:ascii="Arial" w:hAnsi="Arial" w:cs="Arial"/>
          <w:sz w:val="20"/>
        </w:rPr>
      </w:pPr>
    </w:p>
    <w:p w14:paraId="34641813" w14:textId="3F97C305" w:rsidR="00925A59" w:rsidRDefault="00925A59" w:rsidP="00925A59">
      <w:pPr>
        <w:widowControl/>
        <w:rPr>
          <w:rFonts w:ascii="Arial" w:hAnsi="Arial" w:cs="Arial"/>
          <w:sz w:val="20"/>
        </w:rPr>
      </w:pPr>
      <w:r w:rsidRPr="004F29D2">
        <w:rPr>
          <w:rFonts w:ascii="Arial" w:hAnsi="Arial" w:cs="Arial"/>
          <w:sz w:val="20"/>
        </w:rPr>
        <w:t>2.4.2.5</w:t>
      </w:r>
      <w:r w:rsidRPr="004F29D2">
        <w:rPr>
          <w:rFonts w:ascii="Arial" w:hAnsi="Arial" w:cs="Arial"/>
          <w:sz w:val="20"/>
        </w:rPr>
        <w:tab/>
        <w:t xml:space="preserve">Describe what additional Customer Assistance services will be available at no added cost.  </w:t>
      </w:r>
    </w:p>
    <w:p w14:paraId="3C21687D" w14:textId="77777777" w:rsidR="00735020" w:rsidRPr="004F29D2" w:rsidRDefault="00735020" w:rsidP="00925A59">
      <w:pPr>
        <w:widowControl/>
        <w:rPr>
          <w:rFonts w:ascii="Arial" w:hAnsi="Arial" w:cs="Arial"/>
          <w:sz w:val="20"/>
        </w:rPr>
      </w:pPr>
    </w:p>
    <w:p w14:paraId="7EFC6352"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37B3980" w14:textId="2560207A"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 xml:space="preserve">Our customer service approach of having a dedicated team to the State allows us to perform additional services at no cost to the State.  We personally </w:t>
      </w:r>
      <w:r w:rsidR="00474087">
        <w:rPr>
          <w:rFonts w:ascii="Arial" w:hAnsi="Arial" w:cs="Arial"/>
          <w:sz w:val="20"/>
        </w:rPr>
        <w:t>do not</w:t>
      </w:r>
      <w:r>
        <w:rPr>
          <w:rFonts w:ascii="Arial" w:hAnsi="Arial" w:cs="Arial"/>
          <w:sz w:val="20"/>
        </w:rPr>
        <w:t xml:space="preserve"> view these services as additional work but rather part of the holistic approach the agencies need to have to achieve the most aggressive lease terms and reduce costs.  These services are what complete the project and combined make for a full-service real estate solution.  </w:t>
      </w:r>
      <w:r w:rsidR="00474087">
        <w:rPr>
          <w:rFonts w:ascii="Arial" w:hAnsi="Arial" w:cs="Arial"/>
          <w:sz w:val="20"/>
        </w:rPr>
        <w:t>Most of</w:t>
      </w:r>
      <w:r>
        <w:rPr>
          <w:rFonts w:ascii="Arial" w:hAnsi="Arial" w:cs="Arial"/>
          <w:sz w:val="20"/>
        </w:rPr>
        <w:t xml:space="preserve"> the additional work falls under lease administration, operating costs audits/lease audits, space design, finish selections, furniture procurement</w:t>
      </w:r>
      <w:r w:rsidR="00474087">
        <w:rPr>
          <w:rFonts w:ascii="Arial" w:hAnsi="Arial" w:cs="Arial"/>
          <w:sz w:val="20"/>
        </w:rPr>
        <w:t>, and</w:t>
      </w:r>
      <w:r>
        <w:rPr>
          <w:rFonts w:ascii="Arial" w:hAnsi="Arial" w:cs="Arial"/>
          <w:sz w:val="20"/>
        </w:rPr>
        <w:t xml:space="preserve"> tax exemption applications for landlords.  </w:t>
      </w:r>
      <w:r w:rsidR="00CA0BB8">
        <w:rPr>
          <w:rFonts w:ascii="Arial" w:hAnsi="Arial" w:cs="Arial"/>
          <w:sz w:val="20"/>
        </w:rPr>
        <w:t>W</w:t>
      </w:r>
      <w:r>
        <w:rPr>
          <w:rFonts w:ascii="Arial" w:hAnsi="Arial" w:cs="Arial"/>
          <w:sz w:val="20"/>
        </w:rPr>
        <w:t xml:space="preserve">e are here to help the agencies with whatever it is they need.  We are not limited whatsoever in what we provide.  </w:t>
      </w:r>
    </w:p>
    <w:p w14:paraId="1959AEF5" w14:textId="0BE60EF2" w:rsidR="00925A59" w:rsidRDefault="00735020"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noProof/>
        </w:rPr>
        <w:drawing>
          <wp:anchor distT="0" distB="0" distL="114300" distR="114300" simplePos="0" relativeHeight="251659264" behindDoc="0" locked="0" layoutInCell="1" allowOverlap="1" wp14:anchorId="307930A7" wp14:editId="416B6293">
            <wp:simplePos x="0" y="0"/>
            <wp:positionH relativeFrom="column">
              <wp:posOffset>343636</wp:posOffset>
            </wp:positionH>
            <wp:positionV relativeFrom="paragraph">
              <wp:posOffset>129537</wp:posOffset>
            </wp:positionV>
            <wp:extent cx="4441825" cy="3562350"/>
            <wp:effectExtent l="0" t="0" r="0" b="0"/>
            <wp:wrapNone/>
            <wp:docPr id="7" name="Picture 7" descr="A picture containing electronics, iPod&#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Picture 7" descr="A picture containing electronics, iPod&#10;&#10;Description automatically generated"/>
                    <pic:cNvPicPr>
                      <a:picLocks/>
                    </pic:cNvPicPr>
                  </pic:nvPicPr>
                  <pic:blipFill rotWithShape="1">
                    <a:blip r:embed="rId16">
                      <a:extLst>
                        <a:ext uri="{28A0092B-C50C-407E-A947-70E740481C1C}">
                          <a14:useLocalDpi xmlns:a14="http://schemas.microsoft.com/office/drawing/2010/main" val="0"/>
                        </a:ext>
                      </a:extLst>
                    </a:blip>
                    <a:srcRect l="18048" t="16943" r="19032" b="15779"/>
                    <a:stretch/>
                  </pic:blipFill>
                  <pic:spPr bwMode="auto">
                    <a:xfrm>
                      <a:off x="0" y="0"/>
                      <a:ext cx="4441825" cy="35623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0999D1C" w14:textId="2BF1E8E8"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02D062D" w14:textId="0E5FCA71"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A52BF5F"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3845CE0"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7EBF483"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210183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E7E9D0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A5BBAE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C1D7519"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12229B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6A7C94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DE129D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20F0BC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6438FA3"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8EA187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7BA36B3"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DD128D9"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C18F309"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43070D2"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164E5E1"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6D3CE6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6A2A51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8A3D1A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FAF926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 xml:space="preserve"> </w:t>
      </w:r>
    </w:p>
    <w:p w14:paraId="7CA1EAC1" w14:textId="77777777" w:rsidR="00925A59" w:rsidRPr="004F29D2"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BA91D7C" w14:textId="77777777" w:rsidR="00925A59" w:rsidRPr="004F29D2" w:rsidRDefault="00925A59" w:rsidP="00925A59">
      <w:pPr>
        <w:widowControl/>
        <w:rPr>
          <w:rFonts w:ascii="Arial" w:hAnsi="Arial" w:cs="Arial"/>
          <w:sz w:val="20"/>
        </w:rPr>
      </w:pPr>
    </w:p>
    <w:p w14:paraId="11DCE4A2" w14:textId="13D80EBE" w:rsidR="00925A59" w:rsidRDefault="00925A59" w:rsidP="00925A59">
      <w:pPr>
        <w:widowControl/>
        <w:rPr>
          <w:rFonts w:ascii="Arial" w:hAnsi="Arial" w:cs="Arial"/>
          <w:sz w:val="20"/>
        </w:rPr>
      </w:pPr>
      <w:r w:rsidRPr="004F29D2">
        <w:rPr>
          <w:rFonts w:ascii="Arial" w:hAnsi="Arial" w:cs="Arial"/>
          <w:sz w:val="20"/>
        </w:rPr>
        <w:t>2.4.2.6</w:t>
      </w:r>
      <w:r w:rsidRPr="004F29D2">
        <w:rPr>
          <w:rFonts w:ascii="Arial" w:hAnsi="Arial" w:cs="Arial"/>
          <w:sz w:val="20"/>
        </w:rPr>
        <w:tab/>
        <w:t>What role is Respondent proposing for State personnel in the daily operations of your company’s solution?</w:t>
      </w:r>
    </w:p>
    <w:p w14:paraId="62BA44AC" w14:textId="1EE9566C" w:rsidR="00735020" w:rsidRDefault="00735020" w:rsidP="00925A59">
      <w:pPr>
        <w:widowControl/>
        <w:rPr>
          <w:rFonts w:ascii="Arial" w:hAnsi="Arial" w:cs="Arial"/>
          <w:sz w:val="20"/>
        </w:rPr>
      </w:pPr>
    </w:p>
    <w:p w14:paraId="78A54233" w14:textId="77777777" w:rsidR="00735020" w:rsidRPr="004F29D2" w:rsidRDefault="00735020" w:rsidP="00925A59">
      <w:pPr>
        <w:widowControl/>
        <w:rPr>
          <w:rFonts w:ascii="Arial" w:hAnsi="Arial" w:cs="Arial"/>
          <w:sz w:val="20"/>
        </w:rPr>
      </w:pPr>
    </w:p>
    <w:p w14:paraId="623BD25F"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5A3E6EB" w14:textId="30F0E5EF" w:rsidR="00925A59" w:rsidRPr="004F29D2"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 xml:space="preserve">Over the </w:t>
      </w:r>
      <w:r w:rsidR="00CA0BB8">
        <w:rPr>
          <w:rFonts w:ascii="Arial" w:hAnsi="Arial" w:cs="Arial"/>
          <w:sz w:val="20"/>
        </w:rPr>
        <w:t>past</w:t>
      </w:r>
      <w:r>
        <w:rPr>
          <w:rFonts w:ascii="Arial" w:hAnsi="Arial" w:cs="Arial"/>
          <w:sz w:val="20"/>
        </w:rPr>
        <w:t xml:space="preserve"> years servicing the State account</w:t>
      </w:r>
      <w:r w:rsidR="00554E3C">
        <w:rPr>
          <w:rFonts w:ascii="Arial" w:hAnsi="Arial" w:cs="Arial"/>
          <w:sz w:val="20"/>
        </w:rPr>
        <w:t>,</w:t>
      </w:r>
      <w:r>
        <w:rPr>
          <w:rFonts w:ascii="Arial" w:hAnsi="Arial" w:cs="Arial"/>
          <w:sz w:val="20"/>
        </w:rPr>
        <w:t xml:space="preserve"> we have become the agencies real estate department </w:t>
      </w:r>
      <w:r w:rsidR="00CA0BB8">
        <w:rPr>
          <w:rFonts w:ascii="Arial" w:hAnsi="Arial" w:cs="Arial"/>
          <w:sz w:val="20"/>
        </w:rPr>
        <w:t>and</w:t>
      </w:r>
      <w:r>
        <w:rPr>
          <w:rFonts w:ascii="Arial" w:hAnsi="Arial" w:cs="Arial"/>
          <w:sz w:val="20"/>
        </w:rPr>
        <w:t xml:space="preserve"> have become a trusted partner.  This ultimately means we need less time from State personnel on the daily activities.  We know the portfolio, we know the landlords, we know the operations</w:t>
      </w:r>
      <w:r w:rsidR="00CA0BB8">
        <w:rPr>
          <w:rFonts w:ascii="Arial" w:hAnsi="Arial" w:cs="Arial"/>
          <w:sz w:val="20"/>
        </w:rPr>
        <w:t>, thus,</w:t>
      </w:r>
      <w:r>
        <w:rPr>
          <w:rFonts w:ascii="Arial" w:hAnsi="Arial" w:cs="Arial"/>
          <w:sz w:val="20"/>
        </w:rPr>
        <w:t xml:space="preserve"> we can act accordingly without day-to-day direction.  </w:t>
      </w:r>
      <w:r w:rsidR="00CA0BB8">
        <w:rPr>
          <w:rFonts w:ascii="Arial" w:hAnsi="Arial" w:cs="Arial"/>
          <w:sz w:val="20"/>
        </w:rPr>
        <w:t>W</w:t>
      </w:r>
      <w:r>
        <w:rPr>
          <w:rFonts w:ascii="Arial" w:hAnsi="Arial" w:cs="Arial"/>
          <w:sz w:val="20"/>
        </w:rPr>
        <w:t>e make it a point to meet on a regular basis with all decision makers and departments involved. We know the value of time for all Directors and Commissioners therefore we make the best use of their time so they can focus on leading the agency.  We are prepared to have pointed discussions every time we meet to ensure we obtain wh</w:t>
      </w:r>
      <w:r w:rsidR="00E3652B">
        <w:rPr>
          <w:rFonts w:ascii="Arial" w:hAnsi="Arial" w:cs="Arial"/>
          <w:sz w:val="20"/>
        </w:rPr>
        <w:t>at is</w:t>
      </w:r>
      <w:r>
        <w:rPr>
          <w:rFonts w:ascii="Arial" w:hAnsi="Arial" w:cs="Arial"/>
          <w:sz w:val="20"/>
        </w:rPr>
        <w:t xml:space="preserve"> need</w:t>
      </w:r>
      <w:r w:rsidR="00E3652B">
        <w:rPr>
          <w:rFonts w:ascii="Arial" w:hAnsi="Arial" w:cs="Arial"/>
          <w:sz w:val="20"/>
        </w:rPr>
        <w:t>ed</w:t>
      </w:r>
      <w:r>
        <w:rPr>
          <w:rFonts w:ascii="Arial" w:hAnsi="Arial" w:cs="Arial"/>
          <w:sz w:val="20"/>
        </w:rPr>
        <w:t xml:space="preserve"> to move projects forward.  We provide all necessary details in a simplified format so that decisions can be made quickly.  We also know that several of our key personnel have limited time during the workdays therefore we are always available after hours and weekends should that be the best time for them to discuss real estate.  </w:t>
      </w:r>
    </w:p>
    <w:p w14:paraId="2BDECE31" w14:textId="77777777" w:rsidR="00925A59" w:rsidRDefault="00925A59" w:rsidP="00925A59">
      <w:pPr>
        <w:widowControl/>
        <w:rPr>
          <w:rFonts w:ascii="Arial" w:hAnsi="Arial" w:cs="Arial"/>
          <w:b/>
          <w:bCs/>
          <w:sz w:val="20"/>
        </w:rPr>
      </w:pPr>
    </w:p>
    <w:p w14:paraId="1D98FB5B" w14:textId="77777777" w:rsidR="00925A59" w:rsidRPr="004F29D2" w:rsidRDefault="00925A59" w:rsidP="00925A59">
      <w:pPr>
        <w:widowControl/>
        <w:rPr>
          <w:rFonts w:ascii="Arial" w:hAnsi="Arial" w:cs="Arial"/>
          <w:b/>
          <w:bCs/>
          <w:sz w:val="20"/>
        </w:rPr>
      </w:pPr>
      <w:r w:rsidRPr="004F29D2">
        <w:rPr>
          <w:rFonts w:ascii="Arial" w:hAnsi="Arial" w:cs="Arial"/>
          <w:b/>
          <w:bCs/>
          <w:sz w:val="20"/>
        </w:rPr>
        <w:t>2.4.3</w:t>
      </w:r>
      <w:r w:rsidRPr="004F29D2">
        <w:rPr>
          <w:rFonts w:ascii="Arial" w:hAnsi="Arial" w:cs="Arial"/>
          <w:b/>
          <w:bCs/>
          <w:sz w:val="20"/>
        </w:rPr>
        <w:tab/>
        <w:t>REPORTING</w:t>
      </w:r>
    </w:p>
    <w:p w14:paraId="10EF8576" w14:textId="77777777" w:rsidR="00925A59" w:rsidRPr="004F29D2" w:rsidRDefault="00925A59" w:rsidP="00925A59">
      <w:pPr>
        <w:widowControl/>
        <w:rPr>
          <w:rFonts w:ascii="Arial" w:hAnsi="Arial" w:cs="Arial"/>
          <w:sz w:val="20"/>
        </w:rPr>
      </w:pPr>
    </w:p>
    <w:p w14:paraId="4FDFCA92" w14:textId="24B1BE98" w:rsidR="00925A59" w:rsidRDefault="00925A59" w:rsidP="00925A59">
      <w:pPr>
        <w:widowControl/>
        <w:rPr>
          <w:rFonts w:ascii="Arial" w:hAnsi="Arial" w:cs="Arial"/>
          <w:sz w:val="20"/>
        </w:rPr>
      </w:pPr>
      <w:r w:rsidRPr="004F29D2">
        <w:rPr>
          <w:rFonts w:ascii="Arial" w:hAnsi="Arial" w:cs="Arial"/>
          <w:sz w:val="20"/>
        </w:rPr>
        <w:t>2.4.3.1</w:t>
      </w:r>
      <w:r w:rsidRPr="004F29D2">
        <w:rPr>
          <w:rFonts w:ascii="Arial" w:hAnsi="Arial" w:cs="Arial"/>
          <w:sz w:val="20"/>
        </w:rPr>
        <w:tab/>
        <w:t xml:space="preserve">Describe Respondent’s ability/plan to provide the reporting requirements set forth in the Scope of Work. </w:t>
      </w:r>
    </w:p>
    <w:p w14:paraId="51E98C9B" w14:textId="77777777" w:rsidR="00A23469" w:rsidRPr="004F29D2" w:rsidRDefault="00A23469" w:rsidP="00925A59">
      <w:pPr>
        <w:widowControl/>
        <w:rPr>
          <w:rFonts w:ascii="Arial" w:hAnsi="Arial" w:cs="Arial"/>
          <w:sz w:val="20"/>
        </w:rPr>
      </w:pPr>
    </w:p>
    <w:p w14:paraId="576B208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3CC8F13"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 xml:space="preserve">Having worked with the State over the past several years, we have developed numerous reports and spreadsheets based on agency needs.  We understand that each agency is different in how they view their real estate portfolio and what details are most important.  We also understand it is important for each agency to track our work and know exactly what we are doing and the status of the project.  Working together with the agency, we have created specific spreadsheets that we update and review bi-weekly.  These spreadsheets typically include existing lease details, rental comparisons, financial details, budget amount, and cost savings. We also provide financial analysis for each lease transaction.  This provides an apples-to-apples financial comparison for all options being considered for a new lease.  </w:t>
      </w:r>
    </w:p>
    <w:p w14:paraId="19999B2E" w14:textId="77777777" w:rsidR="00925A59" w:rsidRPr="00A2346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12"/>
          <w:szCs w:val="12"/>
        </w:rPr>
      </w:pPr>
    </w:p>
    <w:p w14:paraId="34E2EDEE" w14:textId="5A2032B8"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 xml:space="preserve">Agencies </w:t>
      </w:r>
      <w:r w:rsidR="00132ADD">
        <w:rPr>
          <w:rFonts w:ascii="Arial" w:hAnsi="Arial" w:cs="Arial"/>
          <w:sz w:val="20"/>
        </w:rPr>
        <w:t>often have</w:t>
      </w:r>
      <w:r>
        <w:rPr>
          <w:rFonts w:ascii="Arial" w:hAnsi="Arial" w:cs="Arial"/>
          <w:sz w:val="20"/>
        </w:rPr>
        <w:t xml:space="preserve"> the need for us to </w:t>
      </w:r>
      <w:r w:rsidR="00132ADD">
        <w:rPr>
          <w:rFonts w:ascii="Arial" w:hAnsi="Arial" w:cs="Arial"/>
          <w:sz w:val="20"/>
        </w:rPr>
        <w:t xml:space="preserve">create alternate </w:t>
      </w:r>
      <w:r>
        <w:rPr>
          <w:rFonts w:ascii="Arial" w:hAnsi="Arial" w:cs="Arial"/>
          <w:sz w:val="20"/>
        </w:rPr>
        <w:t>report</w:t>
      </w:r>
      <w:r w:rsidR="00132ADD">
        <w:rPr>
          <w:rFonts w:ascii="Arial" w:hAnsi="Arial" w:cs="Arial"/>
          <w:sz w:val="20"/>
        </w:rPr>
        <w:t xml:space="preserve">s for their internal departments, containing specific information necessary for that department. </w:t>
      </w:r>
      <w:r>
        <w:rPr>
          <w:rFonts w:ascii="Arial" w:hAnsi="Arial" w:cs="Arial"/>
          <w:sz w:val="20"/>
        </w:rPr>
        <w:t xml:space="preserve"> For example, each agency has a procurement division that </w:t>
      </w:r>
      <w:r w:rsidR="00E3652B">
        <w:rPr>
          <w:rFonts w:ascii="Arial" w:hAnsi="Arial" w:cs="Arial"/>
          <w:sz w:val="20"/>
        </w:rPr>
        <w:t>needs</w:t>
      </w:r>
      <w:r>
        <w:rPr>
          <w:rFonts w:ascii="Arial" w:hAnsi="Arial" w:cs="Arial"/>
          <w:sz w:val="20"/>
        </w:rPr>
        <w:t xml:space="preserve"> to know when new leases are going to commence for invoicing purposes.  We will provide a report with that</w:t>
      </w:r>
      <w:r w:rsidR="00E3652B">
        <w:rPr>
          <w:rFonts w:ascii="Arial" w:hAnsi="Arial" w:cs="Arial"/>
          <w:sz w:val="20"/>
        </w:rPr>
        <w:t xml:space="preserve"> specific</w:t>
      </w:r>
      <w:r>
        <w:rPr>
          <w:rFonts w:ascii="Arial" w:hAnsi="Arial" w:cs="Arial"/>
          <w:sz w:val="20"/>
        </w:rPr>
        <w:t xml:space="preserve"> information so they can act accordingly.  </w:t>
      </w:r>
    </w:p>
    <w:p w14:paraId="00CEA279" w14:textId="77777777" w:rsidR="00925A59" w:rsidRPr="00A2346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12"/>
          <w:szCs w:val="12"/>
        </w:rPr>
      </w:pPr>
    </w:p>
    <w:p w14:paraId="123BBBB9"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 xml:space="preserve">Lastly, we utilize CoStar and LoopNet to provide standard commercial real estate reporting such as property tour templates, maps, building information, building pictures, ownership information, vacancy rates, absorption rates, and rental rate comparisons for all markets throughout the State of Indiana. </w:t>
      </w:r>
    </w:p>
    <w:p w14:paraId="189D71CA" w14:textId="77777777" w:rsidR="00925A59" w:rsidRPr="00A2346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14"/>
          <w:szCs w:val="14"/>
        </w:rPr>
      </w:pPr>
    </w:p>
    <w:p w14:paraId="6B231F98" w14:textId="77777777" w:rsidR="00925A59" w:rsidRPr="008456A3"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i/>
          <w:iCs/>
          <w:sz w:val="20"/>
        </w:rPr>
      </w:pPr>
      <w:r w:rsidRPr="008456A3">
        <w:rPr>
          <w:rFonts w:ascii="Arial" w:hAnsi="Arial" w:cs="Arial"/>
          <w:i/>
          <w:iCs/>
          <w:sz w:val="20"/>
        </w:rPr>
        <w:t>Sample Tracking Reports</w:t>
      </w:r>
    </w:p>
    <w:p w14:paraId="3D7FFE2C" w14:textId="668BBC47" w:rsidR="00925A59" w:rsidRDefault="00D94E44"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sidRPr="00C3624C">
        <w:rPr>
          <w:rFonts w:ascii="Arial" w:hAnsi="Arial" w:cs="Arial"/>
          <w:noProof/>
          <w:sz w:val="20"/>
        </w:rPr>
        <w:drawing>
          <wp:anchor distT="0" distB="0" distL="114300" distR="114300" simplePos="0" relativeHeight="251674624" behindDoc="0" locked="0" layoutInCell="1" allowOverlap="1" wp14:anchorId="6DB98868" wp14:editId="49D1E30A">
            <wp:simplePos x="0" y="0"/>
            <wp:positionH relativeFrom="column">
              <wp:posOffset>45060</wp:posOffset>
            </wp:positionH>
            <wp:positionV relativeFrom="paragraph">
              <wp:posOffset>54058</wp:posOffset>
            </wp:positionV>
            <wp:extent cx="5305425" cy="697865"/>
            <wp:effectExtent l="0" t="0" r="0" b="0"/>
            <wp:wrapNone/>
            <wp:docPr id="39" name="Picture 7" descr="A screenshot of a computer&#10;&#10;Description automatically generated with low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A screenshot of a computer&#10;&#10;Description automatically generated with low confidence"/>
                    <pic:cNvPicPr>
                      <a:picLocks/>
                    </pic:cNvPicPr>
                  </pic:nvPicPr>
                  <pic:blipFill>
                    <a:blip r:embed="rId17">
                      <a:extLst>
                        <a:ext uri="{28A0092B-C50C-407E-A947-70E740481C1C}">
                          <a14:useLocalDpi xmlns:a14="http://schemas.microsoft.com/office/drawing/2010/main" val="0"/>
                        </a:ext>
                      </a:extLst>
                    </a:blip>
                    <a:srcRect l="961" t="6033" r="1828" b="12070"/>
                    <a:stretch>
                      <a:fillRect/>
                    </a:stretch>
                  </pic:blipFill>
                  <pic:spPr bwMode="auto">
                    <a:xfrm>
                      <a:off x="0" y="0"/>
                      <a:ext cx="5305425" cy="697865"/>
                    </a:xfrm>
                    <a:prstGeom prst="rect">
                      <a:avLst/>
                    </a:prstGeom>
                    <a:noFill/>
                  </pic:spPr>
                </pic:pic>
              </a:graphicData>
            </a:graphic>
            <wp14:sizeRelH relativeFrom="page">
              <wp14:pctWidth>0</wp14:pctWidth>
            </wp14:sizeRelH>
            <wp14:sizeRelV relativeFrom="page">
              <wp14:pctHeight>0</wp14:pctHeight>
            </wp14:sizeRelV>
          </wp:anchor>
        </w:drawing>
      </w:r>
    </w:p>
    <w:p w14:paraId="7246A816" w14:textId="475637E9"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BAB467C" w14:textId="1C72434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4BBCB81"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37AE025"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BF59B79" w14:textId="3DA3F3AF" w:rsidR="00925A59" w:rsidRDefault="00D94E44"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sidRPr="00C3624C">
        <w:rPr>
          <w:rFonts w:ascii="Arial" w:hAnsi="Arial" w:cs="Arial"/>
          <w:noProof/>
          <w:sz w:val="20"/>
        </w:rPr>
        <w:drawing>
          <wp:anchor distT="0" distB="0" distL="114300" distR="114300" simplePos="0" relativeHeight="251675648" behindDoc="0" locked="0" layoutInCell="1" allowOverlap="1" wp14:anchorId="482E7C18" wp14:editId="7FFC459B">
            <wp:simplePos x="0" y="0"/>
            <wp:positionH relativeFrom="margin">
              <wp:posOffset>37364</wp:posOffset>
            </wp:positionH>
            <wp:positionV relativeFrom="paragraph">
              <wp:posOffset>97155</wp:posOffset>
            </wp:positionV>
            <wp:extent cx="5326380" cy="790575"/>
            <wp:effectExtent l="0" t="0" r="7620" b="9525"/>
            <wp:wrapNone/>
            <wp:docPr id="38" name="Picture 8" descr="Graphical user interface, application, tab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Graphical user interface, application, table&#10;&#10;Description automatically generated"/>
                    <pic:cNvPicPr>
                      <a:picLocks/>
                    </pic:cNvPicPr>
                  </pic:nvPicPr>
                  <pic:blipFill>
                    <a:blip r:embed="rId18">
                      <a:extLst>
                        <a:ext uri="{28A0092B-C50C-407E-A947-70E740481C1C}">
                          <a14:useLocalDpi xmlns:a14="http://schemas.microsoft.com/office/drawing/2010/main" val="0"/>
                        </a:ext>
                      </a:extLst>
                    </a:blip>
                    <a:srcRect l="941" t="5821" r="1895" b="10931"/>
                    <a:stretch>
                      <a:fillRect/>
                    </a:stretch>
                  </pic:blipFill>
                  <pic:spPr bwMode="auto">
                    <a:xfrm>
                      <a:off x="0" y="0"/>
                      <a:ext cx="5326380" cy="790575"/>
                    </a:xfrm>
                    <a:prstGeom prst="rect">
                      <a:avLst/>
                    </a:prstGeom>
                    <a:noFill/>
                  </pic:spPr>
                </pic:pic>
              </a:graphicData>
            </a:graphic>
            <wp14:sizeRelH relativeFrom="page">
              <wp14:pctWidth>0</wp14:pctWidth>
            </wp14:sizeRelH>
            <wp14:sizeRelV relativeFrom="page">
              <wp14:pctHeight>0</wp14:pctHeight>
            </wp14:sizeRelV>
          </wp:anchor>
        </w:drawing>
      </w:r>
    </w:p>
    <w:p w14:paraId="385A34FE" w14:textId="22B8F1D0"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7AFCB69" w14:textId="4ED4328C"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E1B84D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0C4E6B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CD4629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AD7CA0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36E095F" w14:textId="0C074299"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D92AD32" w14:textId="46D38664" w:rsidR="00D94E44" w:rsidRDefault="00D94E44"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BD784FE" w14:textId="5615D5DF" w:rsidR="00D94E44" w:rsidRDefault="00D94E44"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EBA9E6F" w14:textId="0C4D62DA" w:rsidR="00D94E44" w:rsidRDefault="00D94E44"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sidRPr="00C3624C">
        <w:rPr>
          <w:rFonts w:ascii="Arial" w:hAnsi="Arial" w:cs="Arial"/>
          <w:noProof/>
          <w:sz w:val="20"/>
        </w:rPr>
        <w:lastRenderedPageBreak/>
        <w:drawing>
          <wp:anchor distT="0" distB="0" distL="114300" distR="114300" simplePos="0" relativeHeight="251676672" behindDoc="0" locked="0" layoutInCell="1" allowOverlap="1" wp14:anchorId="61F0C9AF" wp14:editId="27E01970">
            <wp:simplePos x="0" y="0"/>
            <wp:positionH relativeFrom="column">
              <wp:posOffset>80493</wp:posOffset>
            </wp:positionH>
            <wp:positionV relativeFrom="paragraph">
              <wp:posOffset>96743</wp:posOffset>
            </wp:positionV>
            <wp:extent cx="5327650" cy="901065"/>
            <wp:effectExtent l="0" t="0" r="0" b="0"/>
            <wp:wrapNone/>
            <wp:docPr id="37" name="Picture 14" descr="Calendar&#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Calendar&#10;&#10;Description automatically generated"/>
                    <pic:cNvPicPr>
                      <a:picLocks/>
                    </pic:cNvPicPr>
                  </pic:nvPicPr>
                  <pic:blipFill>
                    <a:blip r:embed="rId19">
                      <a:extLst>
                        <a:ext uri="{28A0092B-C50C-407E-A947-70E740481C1C}">
                          <a14:useLocalDpi xmlns:a14="http://schemas.microsoft.com/office/drawing/2010/main" val="0"/>
                        </a:ext>
                      </a:extLst>
                    </a:blip>
                    <a:srcRect l="818" t="4622" r="1952" b="9596"/>
                    <a:stretch>
                      <a:fillRect/>
                    </a:stretch>
                  </pic:blipFill>
                  <pic:spPr bwMode="auto">
                    <a:xfrm>
                      <a:off x="0" y="0"/>
                      <a:ext cx="5327650" cy="901065"/>
                    </a:xfrm>
                    <a:prstGeom prst="rect">
                      <a:avLst/>
                    </a:prstGeom>
                    <a:noFill/>
                  </pic:spPr>
                </pic:pic>
              </a:graphicData>
            </a:graphic>
            <wp14:sizeRelH relativeFrom="page">
              <wp14:pctWidth>0</wp14:pctWidth>
            </wp14:sizeRelH>
            <wp14:sizeRelV relativeFrom="page">
              <wp14:pctHeight>0</wp14:pctHeight>
            </wp14:sizeRelV>
          </wp:anchor>
        </w:drawing>
      </w:r>
    </w:p>
    <w:p w14:paraId="1D3DC3DD" w14:textId="00C2081A" w:rsidR="00D94E44" w:rsidRDefault="00D94E44"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F6A3608" w14:textId="67AC1C93"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8A7DDC6" w14:textId="0870A8E2"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AF3BAFD" w14:textId="4E1DDD4B"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3594F62" w14:textId="557533B4"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447236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EC6EF87" w14:textId="77777777" w:rsidR="00B0644F" w:rsidRDefault="00B0644F"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09520B6" w14:textId="37D984C3" w:rsidR="00925A59" w:rsidRPr="008456A3"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i/>
          <w:iCs/>
          <w:sz w:val="20"/>
        </w:rPr>
      </w:pPr>
      <w:r w:rsidRPr="008456A3">
        <w:rPr>
          <w:rFonts w:ascii="Arial" w:hAnsi="Arial" w:cs="Arial"/>
          <w:i/>
          <w:iCs/>
          <w:sz w:val="20"/>
        </w:rPr>
        <w:t>Sample Financial Analysis</w:t>
      </w:r>
    </w:p>
    <w:p w14:paraId="44149AD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noProof/>
        </w:rPr>
        <w:drawing>
          <wp:anchor distT="0" distB="0" distL="114300" distR="114300" simplePos="0" relativeHeight="251677696" behindDoc="0" locked="0" layoutInCell="1" allowOverlap="1" wp14:anchorId="6A08C458" wp14:editId="6D616092">
            <wp:simplePos x="0" y="0"/>
            <wp:positionH relativeFrom="column">
              <wp:posOffset>74295</wp:posOffset>
            </wp:positionH>
            <wp:positionV relativeFrom="paragraph">
              <wp:posOffset>46355</wp:posOffset>
            </wp:positionV>
            <wp:extent cx="5340985" cy="2390775"/>
            <wp:effectExtent l="0" t="0" r="0" b="0"/>
            <wp:wrapNone/>
            <wp:docPr id="41" name="Picture 5" descr="Tab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Table&#10;&#10;Description automatically generated"/>
                    <pic:cNvPicPr>
                      <a:picLocks/>
                    </pic:cNvPicPr>
                  </pic:nvPicPr>
                  <pic:blipFill>
                    <a:blip r:embed="rId20">
                      <a:extLst>
                        <a:ext uri="{28A0092B-C50C-407E-A947-70E740481C1C}">
                          <a14:useLocalDpi xmlns:a14="http://schemas.microsoft.com/office/drawing/2010/main" val="0"/>
                        </a:ext>
                      </a:extLst>
                    </a:blip>
                    <a:srcRect r="1505" b="2029"/>
                    <a:stretch>
                      <a:fillRect/>
                    </a:stretch>
                  </pic:blipFill>
                  <pic:spPr bwMode="auto">
                    <a:xfrm>
                      <a:off x="0" y="0"/>
                      <a:ext cx="5340985" cy="23907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5860BB1"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27B655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2EC4F0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EA02911"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1543822"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6FA4AB8"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B112A91"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C9ADF9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C8027F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B8A7B49"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AA874B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B92581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84B1CE3"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4A00DD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B3F3DEF"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437AAFB" w14:textId="77777777" w:rsidR="00925A59" w:rsidRPr="004F29D2"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6A718A8" w14:textId="77777777" w:rsidR="00925A59" w:rsidRPr="004F29D2" w:rsidRDefault="00925A59" w:rsidP="00925A59">
      <w:pPr>
        <w:widowControl/>
        <w:rPr>
          <w:rFonts w:ascii="Arial" w:hAnsi="Arial" w:cs="Arial"/>
          <w:sz w:val="20"/>
        </w:rPr>
      </w:pPr>
      <w:r w:rsidRPr="004F29D2">
        <w:rPr>
          <w:rFonts w:ascii="Arial" w:hAnsi="Arial" w:cs="Arial"/>
          <w:sz w:val="20"/>
        </w:rPr>
        <w:t xml:space="preserve"> </w:t>
      </w:r>
    </w:p>
    <w:p w14:paraId="4369A4B8" w14:textId="4A858149" w:rsidR="00925A59" w:rsidRDefault="00925A59" w:rsidP="00925A59">
      <w:pPr>
        <w:widowControl/>
        <w:rPr>
          <w:rFonts w:ascii="Arial" w:hAnsi="Arial" w:cs="Arial"/>
          <w:sz w:val="20"/>
        </w:rPr>
      </w:pPr>
      <w:r w:rsidRPr="004F29D2">
        <w:rPr>
          <w:rFonts w:ascii="Arial" w:hAnsi="Arial" w:cs="Arial"/>
          <w:sz w:val="20"/>
        </w:rPr>
        <w:t>2.4.3.2</w:t>
      </w:r>
      <w:r w:rsidRPr="004F29D2">
        <w:rPr>
          <w:rFonts w:ascii="Arial" w:hAnsi="Arial" w:cs="Arial"/>
          <w:sz w:val="20"/>
        </w:rPr>
        <w:tab/>
        <w:t xml:space="preserve">Describe Respondent’s ability to customize and create ad hoc reports. </w:t>
      </w:r>
    </w:p>
    <w:p w14:paraId="7EBDA735" w14:textId="77777777" w:rsidR="00B0644F" w:rsidRPr="004F29D2" w:rsidRDefault="00B0644F" w:rsidP="00925A59">
      <w:pPr>
        <w:widowControl/>
        <w:rPr>
          <w:rFonts w:ascii="Arial" w:hAnsi="Arial" w:cs="Arial"/>
          <w:sz w:val="20"/>
        </w:rPr>
      </w:pPr>
    </w:p>
    <w:p w14:paraId="46E10FD1"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328B11F" w14:textId="2505E944"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We are 100% capable of customizing and creating ad hoc reports</w:t>
      </w:r>
      <w:r w:rsidR="00E3652B">
        <w:rPr>
          <w:rFonts w:ascii="Arial" w:hAnsi="Arial" w:cs="Arial"/>
          <w:sz w:val="20"/>
        </w:rPr>
        <w:t xml:space="preserve"> of any type at any time</w:t>
      </w:r>
      <w:r>
        <w:rPr>
          <w:rFonts w:ascii="Arial" w:hAnsi="Arial" w:cs="Arial"/>
          <w:sz w:val="20"/>
        </w:rPr>
        <w:t xml:space="preserve">.  </w:t>
      </w:r>
      <w:r w:rsidR="00E3652B">
        <w:rPr>
          <w:rFonts w:ascii="Arial" w:hAnsi="Arial" w:cs="Arial"/>
          <w:sz w:val="20"/>
        </w:rPr>
        <w:t xml:space="preserve">In fact, we </w:t>
      </w:r>
      <w:r w:rsidR="0058329B">
        <w:rPr>
          <w:rFonts w:ascii="Arial" w:hAnsi="Arial" w:cs="Arial"/>
          <w:sz w:val="20"/>
        </w:rPr>
        <w:t>routinely</w:t>
      </w:r>
      <w:r>
        <w:rPr>
          <w:rFonts w:ascii="Arial" w:hAnsi="Arial" w:cs="Arial"/>
          <w:sz w:val="20"/>
        </w:rPr>
        <w:t xml:space="preserve"> create customized reports as part of our daily operation working with the State of Indiana.  With the number of projects each agency has in process, the number of layers within an agency and the number of approvals needed to move projects </w:t>
      </w:r>
      <w:r w:rsidR="0058329B">
        <w:rPr>
          <w:rFonts w:ascii="Arial" w:hAnsi="Arial" w:cs="Arial"/>
          <w:sz w:val="20"/>
        </w:rPr>
        <w:t>forward,</w:t>
      </w:r>
      <w:r>
        <w:rPr>
          <w:rFonts w:ascii="Arial" w:hAnsi="Arial" w:cs="Arial"/>
          <w:sz w:val="20"/>
        </w:rPr>
        <w:t xml:space="preserve"> there is a cons</w:t>
      </w:r>
      <w:r w:rsidR="00E3652B">
        <w:rPr>
          <w:rFonts w:ascii="Arial" w:hAnsi="Arial" w:cs="Arial"/>
          <w:sz w:val="20"/>
        </w:rPr>
        <w:t>tant</w:t>
      </w:r>
      <w:r>
        <w:rPr>
          <w:rFonts w:ascii="Arial" w:hAnsi="Arial" w:cs="Arial"/>
          <w:sz w:val="20"/>
        </w:rPr>
        <w:t xml:space="preserve"> need for customized reports.  Each agency is different therefore no report is the same.  We have the software and marketing tools to create and customize any type of report, space plan, presentation, analysis, etc.  </w:t>
      </w:r>
    </w:p>
    <w:p w14:paraId="0B1FD732" w14:textId="77777777" w:rsidR="00925A59" w:rsidRPr="00103651"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8"/>
          <w:szCs w:val="8"/>
        </w:rPr>
      </w:pPr>
    </w:p>
    <w:p w14:paraId="5F8F3FF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A few samples we have created for the State of Indiana:</w:t>
      </w:r>
    </w:p>
    <w:p w14:paraId="1596371C" w14:textId="166E2EC3"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16"/>
          <w:szCs w:val="16"/>
        </w:rPr>
      </w:pPr>
    </w:p>
    <w:p w14:paraId="7C85848C" w14:textId="77777777" w:rsidR="00D94E44" w:rsidRPr="008456A3" w:rsidRDefault="00D94E44" w:rsidP="00D94E44">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i/>
          <w:iCs/>
          <w:sz w:val="20"/>
        </w:rPr>
      </w:pPr>
      <w:r w:rsidRPr="008456A3">
        <w:rPr>
          <w:rFonts w:ascii="Arial" w:hAnsi="Arial" w:cs="Arial"/>
          <w:i/>
          <w:iCs/>
          <w:sz w:val="20"/>
        </w:rPr>
        <w:t>County Audit</w:t>
      </w:r>
    </w:p>
    <w:p w14:paraId="1C04BAF8" w14:textId="368D33D0" w:rsidR="00D94E44" w:rsidRPr="00103651" w:rsidRDefault="00D94E44"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16"/>
          <w:szCs w:val="16"/>
        </w:rPr>
      </w:pPr>
      <w:r>
        <w:rPr>
          <w:noProof/>
        </w:rPr>
        <w:drawing>
          <wp:anchor distT="0" distB="0" distL="114300" distR="114300" simplePos="0" relativeHeight="251679744" behindDoc="0" locked="0" layoutInCell="1" allowOverlap="1" wp14:anchorId="11514679" wp14:editId="56D884CE">
            <wp:simplePos x="0" y="0"/>
            <wp:positionH relativeFrom="column">
              <wp:posOffset>2284730</wp:posOffset>
            </wp:positionH>
            <wp:positionV relativeFrom="paragraph">
              <wp:posOffset>88544</wp:posOffset>
            </wp:positionV>
            <wp:extent cx="3004820" cy="2085340"/>
            <wp:effectExtent l="0" t="0" r="5080" b="0"/>
            <wp:wrapNone/>
            <wp:docPr id="44" name="Picture 1" descr="Graphical user interface, application, table, Excel, PowerPoin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Picture 1" descr="Graphical user interface, application, table, Excel, PowerPoint&#10;&#10;Description automatically generated"/>
                    <pic:cNvPicPr>
                      <a:picLocks/>
                    </pic:cNvPicPr>
                  </pic:nvPicPr>
                  <pic:blipFill>
                    <a:blip r:embed="rId21">
                      <a:extLst>
                        <a:ext uri="{28A0092B-C50C-407E-A947-70E740481C1C}">
                          <a14:useLocalDpi xmlns:a14="http://schemas.microsoft.com/office/drawing/2010/main" val="0"/>
                        </a:ext>
                      </a:extLst>
                    </a:blip>
                    <a:srcRect l="40753" t="42560" r="42673" b="36984"/>
                    <a:stretch>
                      <a:fillRect/>
                    </a:stretch>
                  </pic:blipFill>
                  <pic:spPr bwMode="auto">
                    <a:xfrm>
                      <a:off x="0" y="0"/>
                      <a:ext cx="3004820" cy="20853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5A4E889" w14:textId="620981AF" w:rsidR="00925A59" w:rsidRDefault="00D94E44"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noProof/>
          <w:snapToGrid/>
        </w:rPr>
        <w:drawing>
          <wp:anchor distT="0" distB="0" distL="114300" distR="114300" simplePos="0" relativeHeight="251689984" behindDoc="0" locked="0" layoutInCell="1" allowOverlap="1" wp14:anchorId="5B6A16A2" wp14:editId="4B6BB97D">
            <wp:simplePos x="0" y="0"/>
            <wp:positionH relativeFrom="column">
              <wp:posOffset>65405</wp:posOffset>
            </wp:positionH>
            <wp:positionV relativeFrom="paragraph">
              <wp:posOffset>9169</wp:posOffset>
            </wp:positionV>
            <wp:extent cx="2169160" cy="2071370"/>
            <wp:effectExtent l="0" t="0" r="2540" b="5080"/>
            <wp:wrapNone/>
            <wp:docPr id="62" name="Picture 1" descr="Graphical user interface, application, table, Excel, PowerPoin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 name="Picture 1" descr="Graphical user interface, application, table, Excel, PowerPoint&#10;&#10;Description automatically generated"/>
                    <pic:cNvPicPr>
                      <a:picLocks/>
                    </pic:cNvPicPr>
                  </pic:nvPicPr>
                  <pic:blipFill>
                    <a:blip r:embed="rId21">
                      <a:extLst>
                        <a:ext uri="{28A0092B-C50C-407E-A947-70E740481C1C}">
                          <a14:useLocalDpi xmlns:a14="http://schemas.microsoft.com/office/drawing/2010/main" val="0"/>
                        </a:ext>
                      </a:extLst>
                    </a:blip>
                    <a:srcRect l="27246" t="42560" r="60051" b="35866"/>
                    <a:stretch>
                      <a:fillRect/>
                    </a:stretch>
                  </pic:blipFill>
                  <pic:spPr bwMode="auto">
                    <a:xfrm>
                      <a:off x="0" y="0"/>
                      <a:ext cx="2169160" cy="20713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279AF3B" w14:textId="35058AA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1442DA6" w14:textId="2FEDA5A9"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F97EA29" w14:textId="48735EC2"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1FEEADA" w14:textId="7B3E131E"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B84AF3B" w14:textId="30247AF8"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C436099" w14:textId="7D5C2D98"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FDD9238" w14:textId="72CD2E7C"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23F3081" w14:textId="56E12CAC"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D34AD9E" w14:textId="56C0972F"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8F53754" w14:textId="44B95BC5"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2585C72" w14:textId="4E9E7DC8"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2DF4D78" w14:textId="2C70FDB3"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BABB615" w14:textId="2F7D4A2D"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5751408" w14:textId="3EF4966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78E3D90" w14:textId="093D05A1"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A416B1B" w14:textId="06C179CA" w:rsidR="00D94E44" w:rsidRPr="008456A3" w:rsidRDefault="00D94E44" w:rsidP="00D94E44">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i/>
          <w:iCs/>
          <w:sz w:val="20"/>
        </w:rPr>
      </w:pPr>
      <w:r w:rsidRPr="008456A3">
        <w:rPr>
          <w:rFonts w:ascii="Arial" w:hAnsi="Arial" w:cs="Arial"/>
          <w:i/>
          <w:iCs/>
          <w:sz w:val="20"/>
        </w:rPr>
        <w:t xml:space="preserve">Monroe County </w:t>
      </w:r>
      <w:r w:rsidR="008456A3" w:rsidRPr="008456A3">
        <w:rPr>
          <w:rFonts w:ascii="Arial" w:hAnsi="Arial" w:cs="Arial"/>
          <w:i/>
          <w:iCs/>
          <w:sz w:val="20"/>
        </w:rPr>
        <w:t>Assessment</w:t>
      </w:r>
    </w:p>
    <w:p w14:paraId="36DCA22B" w14:textId="3D0B6E14" w:rsidR="00925A59" w:rsidRDefault="00D94E44"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noProof/>
        </w:rPr>
        <w:drawing>
          <wp:anchor distT="0" distB="0" distL="114300" distR="114300" simplePos="0" relativeHeight="251678720" behindDoc="0" locked="0" layoutInCell="1" allowOverlap="1" wp14:anchorId="4BC2C3DD" wp14:editId="33CB3094">
            <wp:simplePos x="0" y="0"/>
            <wp:positionH relativeFrom="margin">
              <wp:posOffset>124451</wp:posOffset>
            </wp:positionH>
            <wp:positionV relativeFrom="paragraph">
              <wp:posOffset>113909</wp:posOffset>
            </wp:positionV>
            <wp:extent cx="4670854" cy="2506656"/>
            <wp:effectExtent l="0" t="0" r="0" b="8255"/>
            <wp:wrapNone/>
            <wp:docPr id="42" name="Picture 10" descr="Graphical user interface, websit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descr="Graphical user interface, website&#10;&#10;Description automatically generated"/>
                    <pic:cNvPicPr>
                      <a:picLocks/>
                    </pic:cNvPicPr>
                  </pic:nvPicPr>
                  <pic:blipFill>
                    <a:blip r:embed="rId22">
                      <a:extLst>
                        <a:ext uri="{28A0092B-C50C-407E-A947-70E740481C1C}">
                          <a14:useLocalDpi xmlns:a14="http://schemas.microsoft.com/office/drawing/2010/main" val="0"/>
                        </a:ext>
                      </a:extLst>
                    </a:blip>
                    <a:srcRect l="893" t="1459" r="1923" b="3044"/>
                    <a:stretch>
                      <a:fillRect/>
                    </a:stretch>
                  </pic:blipFill>
                  <pic:spPr bwMode="auto">
                    <a:xfrm>
                      <a:off x="0" y="0"/>
                      <a:ext cx="4690871" cy="251739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94611D4" w14:textId="6A57956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026D36D" w14:textId="1D3DC041"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C89B52C" w14:textId="4E647128"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9F811C8" w14:textId="2663BCD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CCEF35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A5AD1C3" w14:textId="619A6698"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92DE84D" w14:textId="77777777" w:rsidR="00925A59" w:rsidRPr="008454C8"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8"/>
          <w:szCs w:val="8"/>
        </w:rPr>
      </w:pPr>
    </w:p>
    <w:p w14:paraId="2FF115B6" w14:textId="0A783E42" w:rsidR="008448B3" w:rsidRDefault="008448B3"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CD485A0" w14:textId="20171E13" w:rsidR="00D94E44" w:rsidRDefault="00D94E44"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1E9754D" w14:textId="2CC027D6" w:rsidR="00D94E44" w:rsidRDefault="00D94E44"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7AA19C5" w14:textId="0B4CECA9" w:rsidR="00D94E44" w:rsidRDefault="00D94E44"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4108647" w14:textId="68FC4628" w:rsidR="00D94E44" w:rsidRDefault="00D94E44"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11C49BE" w14:textId="0F39CCBF" w:rsidR="00D94E44" w:rsidRDefault="00D94E44"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33D8D8C" w14:textId="1F4AEBC3" w:rsidR="00D94E44" w:rsidRDefault="00D94E44"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65FD6DE" w14:textId="45C2B8D2" w:rsidR="00D94E44" w:rsidRDefault="00D94E44"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A3936A4" w14:textId="62D895EE" w:rsidR="00D94E44" w:rsidRDefault="00D94E44"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45F1186" w14:textId="2E30281C" w:rsidR="00D94E44" w:rsidRDefault="00D94E44"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0347359" w14:textId="77777777" w:rsidR="00D94E44" w:rsidRDefault="00D94E44"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69647E3" w14:textId="77777777" w:rsidR="00925A59" w:rsidRPr="008456A3"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i/>
          <w:iCs/>
          <w:sz w:val="20"/>
        </w:rPr>
      </w:pPr>
      <w:r w:rsidRPr="008456A3">
        <w:rPr>
          <w:rFonts w:ascii="Arial" w:hAnsi="Arial" w:cs="Arial"/>
          <w:i/>
          <w:iCs/>
          <w:sz w:val="20"/>
        </w:rPr>
        <w:t>Space Plan Comments</w:t>
      </w:r>
    </w:p>
    <w:p w14:paraId="7E50C912" w14:textId="77777777" w:rsidR="00925A59" w:rsidRPr="00103651"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4"/>
          <w:szCs w:val="4"/>
        </w:rPr>
      </w:pPr>
    </w:p>
    <w:p w14:paraId="7C3EB03F"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noProof/>
        </w:rPr>
        <w:drawing>
          <wp:anchor distT="0" distB="0" distL="114300" distR="114300" simplePos="0" relativeHeight="251691008" behindDoc="0" locked="0" layoutInCell="1" allowOverlap="1" wp14:anchorId="00B31286" wp14:editId="4AC23C72">
            <wp:simplePos x="0" y="0"/>
            <wp:positionH relativeFrom="column">
              <wp:posOffset>80176</wp:posOffset>
            </wp:positionH>
            <wp:positionV relativeFrom="paragraph">
              <wp:posOffset>53975</wp:posOffset>
            </wp:positionV>
            <wp:extent cx="4861501" cy="1765251"/>
            <wp:effectExtent l="0" t="0" r="0" b="6985"/>
            <wp:wrapNone/>
            <wp:docPr id="63" name="Picture 1"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 name="Picture 1" descr="Diagram&#10;&#10;Description automatically generated"/>
                    <pic:cNvPicPr>
                      <a:picLocks/>
                    </pic:cNvPicPr>
                  </pic:nvPicPr>
                  <pic:blipFill>
                    <a:blip r:embed="rId23">
                      <a:extLst>
                        <a:ext uri="{28A0092B-C50C-407E-A947-70E740481C1C}">
                          <a14:useLocalDpi xmlns:a14="http://schemas.microsoft.com/office/drawing/2010/main" val="0"/>
                        </a:ext>
                      </a:extLst>
                    </a:blip>
                    <a:srcRect l="972" t="2472" r="1900" b="4768"/>
                    <a:stretch>
                      <a:fillRect/>
                    </a:stretch>
                  </pic:blipFill>
                  <pic:spPr bwMode="auto">
                    <a:xfrm>
                      <a:off x="0" y="0"/>
                      <a:ext cx="4861501" cy="176525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FC52B5"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9FD99E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10737C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CF45C02"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57A9CD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BDF64A1"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42458BF"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16D4C3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9118FA0"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1BFEF6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B50FDA5"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7E5BACF"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33C8484" w14:textId="77777777" w:rsidR="00925A59" w:rsidRPr="008456A3"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i/>
          <w:iCs/>
          <w:sz w:val="20"/>
        </w:rPr>
      </w:pPr>
      <w:r w:rsidRPr="008456A3">
        <w:rPr>
          <w:rFonts w:ascii="Arial" w:hAnsi="Arial" w:cs="Arial"/>
          <w:i/>
          <w:iCs/>
          <w:sz w:val="20"/>
        </w:rPr>
        <w:t xml:space="preserve">Market Survey and Overview Map </w:t>
      </w:r>
    </w:p>
    <w:p w14:paraId="73B4BCAD" w14:textId="177B5A09" w:rsidR="00925A59" w:rsidRDefault="004C7264"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noProof/>
        </w:rPr>
        <w:drawing>
          <wp:anchor distT="0" distB="0" distL="114300" distR="114300" simplePos="0" relativeHeight="251696128" behindDoc="0" locked="0" layoutInCell="1" allowOverlap="1" wp14:anchorId="0139D786" wp14:editId="0FAB9568">
            <wp:simplePos x="0" y="0"/>
            <wp:positionH relativeFrom="margin">
              <wp:posOffset>80176</wp:posOffset>
            </wp:positionH>
            <wp:positionV relativeFrom="paragraph">
              <wp:posOffset>40005</wp:posOffset>
            </wp:positionV>
            <wp:extent cx="2234565" cy="2816860"/>
            <wp:effectExtent l="0" t="0" r="0" b="2540"/>
            <wp:wrapNone/>
            <wp:docPr id="70" name="Picture 15" descr="Map&#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descr="Map&#10;&#10;Description automatically generated"/>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234565" cy="2816860"/>
                    </a:xfrm>
                    <a:prstGeom prst="rect">
                      <a:avLst/>
                    </a:prstGeom>
                    <a:noFill/>
                    <a:ln>
                      <a:noFill/>
                    </a:ln>
                  </pic:spPr>
                </pic:pic>
              </a:graphicData>
            </a:graphic>
            <wp14:sizeRelH relativeFrom="page">
              <wp14:pctWidth>0</wp14:pctWidth>
            </wp14:sizeRelH>
            <wp14:sizeRelV relativeFrom="page">
              <wp14:pctHeight>0</wp14:pctHeight>
            </wp14:sizeRelV>
          </wp:anchor>
        </w:drawing>
      </w:r>
      <w:r w:rsidR="002C60B2">
        <w:rPr>
          <w:noProof/>
        </w:rPr>
        <w:drawing>
          <wp:anchor distT="0" distB="0" distL="114300" distR="114300" simplePos="0" relativeHeight="251697152" behindDoc="0" locked="0" layoutInCell="1" allowOverlap="1" wp14:anchorId="01F36131" wp14:editId="7239BC92">
            <wp:simplePos x="0" y="0"/>
            <wp:positionH relativeFrom="column">
              <wp:posOffset>2535783</wp:posOffset>
            </wp:positionH>
            <wp:positionV relativeFrom="paragraph">
              <wp:posOffset>79355</wp:posOffset>
            </wp:positionV>
            <wp:extent cx="2450168" cy="2785566"/>
            <wp:effectExtent l="0" t="0" r="7620" b="0"/>
            <wp:wrapNone/>
            <wp:docPr id="71" name="Picture 8" descr="Graphical user interface, application&#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1" name="Picture 8" descr="Graphical user interface, application&#10;&#10;Description automatically generated"/>
                    <pic:cNvPicPr>
                      <a:picLocks/>
                    </pic:cNvPicPr>
                  </pic:nvPicPr>
                  <pic:blipFill>
                    <a:blip r:embed="rId25" cstate="print">
                      <a:extLst>
                        <a:ext uri="{28A0092B-C50C-407E-A947-70E740481C1C}">
                          <a14:useLocalDpi xmlns:a14="http://schemas.microsoft.com/office/drawing/2010/main" val="0"/>
                        </a:ext>
                      </a:extLst>
                    </a:blip>
                    <a:srcRect l="28125" t="22314" r="50000" b="34088"/>
                    <a:stretch>
                      <a:fillRect/>
                    </a:stretch>
                  </pic:blipFill>
                  <pic:spPr bwMode="auto">
                    <a:xfrm>
                      <a:off x="0" y="0"/>
                      <a:ext cx="2455349" cy="279145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7B73B72"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B707555"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4520D8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ADDD11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AABC33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A6CD69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C7249B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7837F12"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AAEC45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DAFC9C5" w14:textId="15135AC3"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28D98C6" w14:textId="2D2AA4AB" w:rsidR="002C60B2" w:rsidRDefault="002C60B2"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7FC0B90" w14:textId="7B546C2D" w:rsidR="002C60B2" w:rsidRDefault="002C60B2"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0C6E485" w14:textId="1939AAFE" w:rsidR="002C60B2" w:rsidRDefault="002C60B2"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461A2AC" w14:textId="40AA7681" w:rsidR="002C60B2" w:rsidRDefault="002C60B2"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690FA6B" w14:textId="62E3C69E" w:rsidR="002C60B2" w:rsidRDefault="002C60B2"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7477CE1" w14:textId="6C8EA9A3" w:rsidR="002C60B2" w:rsidRDefault="002C60B2"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DDB4C73" w14:textId="55C607B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922DBD0" w14:textId="3957765B" w:rsidR="002C60B2" w:rsidRDefault="002C60B2"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B2EF84D" w14:textId="77777777" w:rsidR="002C60B2" w:rsidRPr="004F29D2" w:rsidRDefault="002C60B2"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110AB05" w14:textId="77777777" w:rsidR="00925A59" w:rsidRPr="004F29D2" w:rsidRDefault="00925A59" w:rsidP="00925A59">
      <w:pPr>
        <w:widowControl/>
        <w:rPr>
          <w:rFonts w:ascii="Arial" w:hAnsi="Arial" w:cs="Arial"/>
          <w:sz w:val="20"/>
        </w:rPr>
      </w:pPr>
    </w:p>
    <w:p w14:paraId="277DD774" w14:textId="448F6E9A" w:rsidR="00925A59" w:rsidRDefault="00925A59" w:rsidP="00925A59">
      <w:pPr>
        <w:widowControl/>
        <w:rPr>
          <w:rFonts w:ascii="Arial" w:hAnsi="Arial" w:cs="Arial"/>
          <w:sz w:val="20"/>
        </w:rPr>
      </w:pPr>
      <w:r w:rsidRPr="004F29D2">
        <w:rPr>
          <w:rFonts w:ascii="Arial" w:hAnsi="Arial" w:cs="Arial"/>
          <w:sz w:val="20"/>
        </w:rPr>
        <w:t>2.4.3.3</w:t>
      </w:r>
      <w:r w:rsidRPr="004F29D2">
        <w:rPr>
          <w:rFonts w:ascii="Arial" w:hAnsi="Arial" w:cs="Arial"/>
          <w:sz w:val="20"/>
        </w:rPr>
        <w:tab/>
        <w:t>Describe in depth Respondent’s audit programs.</w:t>
      </w:r>
    </w:p>
    <w:p w14:paraId="4D92F026" w14:textId="77777777" w:rsidR="004C7264" w:rsidRPr="004F29D2" w:rsidRDefault="004C7264" w:rsidP="00925A59">
      <w:pPr>
        <w:widowControl/>
        <w:rPr>
          <w:rFonts w:ascii="Arial" w:hAnsi="Arial" w:cs="Arial"/>
          <w:sz w:val="20"/>
        </w:rPr>
      </w:pPr>
    </w:p>
    <w:p w14:paraId="21BF41B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1485196" w14:textId="38FFA031"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 xml:space="preserve">To ensure we are serving the account as expected, we will continuously meet with </w:t>
      </w:r>
      <w:r w:rsidR="00355209">
        <w:rPr>
          <w:rFonts w:ascii="Arial" w:hAnsi="Arial" w:cs="Arial"/>
          <w:sz w:val="20"/>
        </w:rPr>
        <w:t>S</w:t>
      </w:r>
      <w:r>
        <w:rPr>
          <w:rFonts w:ascii="Arial" w:hAnsi="Arial" w:cs="Arial"/>
          <w:sz w:val="20"/>
        </w:rPr>
        <w:t>tate personnel to discuss our performance.  In our industry it is standard to be measured by our key performance indicators which include lease flexibility, space utilization, collocation with other agencies, square footage per employee, rental rate reduction,</w:t>
      </w:r>
      <w:r w:rsidR="00790AA4">
        <w:rPr>
          <w:rFonts w:ascii="Arial" w:hAnsi="Arial" w:cs="Arial"/>
          <w:sz w:val="20"/>
        </w:rPr>
        <w:t xml:space="preserve"> and</w:t>
      </w:r>
      <w:r>
        <w:rPr>
          <w:rFonts w:ascii="Arial" w:hAnsi="Arial" w:cs="Arial"/>
          <w:sz w:val="20"/>
        </w:rPr>
        <w:t xml:space="preserve"> overall cost savings.  We will maintain and provide detailed reports to </w:t>
      </w:r>
      <w:r w:rsidR="00790AA4">
        <w:rPr>
          <w:rFonts w:ascii="Arial" w:hAnsi="Arial" w:cs="Arial"/>
          <w:sz w:val="20"/>
        </w:rPr>
        <w:t>IDOA</w:t>
      </w:r>
      <w:r>
        <w:rPr>
          <w:rFonts w:ascii="Arial" w:hAnsi="Arial" w:cs="Arial"/>
          <w:sz w:val="20"/>
        </w:rPr>
        <w:t xml:space="preserve"> for all work that we receive a commission </w:t>
      </w:r>
      <w:r w:rsidR="00D04151">
        <w:rPr>
          <w:rFonts w:ascii="Arial" w:hAnsi="Arial" w:cs="Arial"/>
          <w:sz w:val="20"/>
        </w:rPr>
        <w:t>to</w:t>
      </w:r>
      <w:r>
        <w:rPr>
          <w:rFonts w:ascii="Arial" w:hAnsi="Arial" w:cs="Arial"/>
          <w:sz w:val="20"/>
        </w:rPr>
        <w:t xml:space="preserve"> ensure transparency and provide details in which performance is measured.  </w:t>
      </w:r>
    </w:p>
    <w:p w14:paraId="0E6EAE01" w14:textId="77777777" w:rsidR="00925A59" w:rsidRPr="00F42B83"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14"/>
          <w:szCs w:val="14"/>
        </w:rPr>
      </w:pPr>
    </w:p>
    <w:p w14:paraId="47160CE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 xml:space="preserve">To ensure we are answering the question as expected we are also going to provide information on our ability to provide lease audits.  Audits in the commercial real estate industry refer to “lease audits” which are a part of lease administration.  We currently provide lease audits for all leases in which the State of Indiana pays additional rent to landlords that is above and beyond the base rent paid monthly.  We have found inconsistencies in our landlords rent reconciliations and saved the State money by bringing it to their attention and addressing it with the landlord.  Below is an example of a lease audit we recently performed for the Indiana Supreme Court.  </w:t>
      </w:r>
    </w:p>
    <w:p w14:paraId="33FA61D2"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noProof/>
        </w:rPr>
        <w:drawing>
          <wp:anchor distT="0" distB="0" distL="114300" distR="114300" simplePos="0" relativeHeight="251692032" behindDoc="0" locked="0" layoutInCell="1" allowOverlap="1" wp14:anchorId="64CADE7B" wp14:editId="55C60676">
            <wp:simplePos x="0" y="0"/>
            <wp:positionH relativeFrom="column">
              <wp:posOffset>185420</wp:posOffset>
            </wp:positionH>
            <wp:positionV relativeFrom="paragraph">
              <wp:posOffset>105410</wp:posOffset>
            </wp:positionV>
            <wp:extent cx="4613910" cy="3163570"/>
            <wp:effectExtent l="0" t="0" r="0" b="0"/>
            <wp:wrapNone/>
            <wp:docPr id="64" name="Picture 4" descr="Tab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 name="Picture 4" descr="Table&#10;&#10;Description automatically generated"/>
                    <pic:cNvPicPr>
                      <a:picLocks/>
                    </pic:cNvPicPr>
                  </pic:nvPicPr>
                  <pic:blipFill>
                    <a:blip r:embed="rId26">
                      <a:extLst>
                        <a:ext uri="{28A0092B-C50C-407E-A947-70E740481C1C}">
                          <a14:useLocalDpi xmlns:a14="http://schemas.microsoft.com/office/drawing/2010/main" val="0"/>
                        </a:ext>
                      </a:extLst>
                    </a:blip>
                    <a:srcRect l="787" t="1151" r="1796" b="2669"/>
                    <a:stretch>
                      <a:fillRect/>
                    </a:stretch>
                  </pic:blipFill>
                  <pic:spPr bwMode="auto">
                    <a:xfrm>
                      <a:off x="0" y="0"/>
                      <a:ext cx="4613910" cy="31635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78795F3"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7904AE5"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595EED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3F851B3"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862FE3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8BF7B0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4E0208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54C921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58E4FC9"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F977F3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1F7B5A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70161C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B10BE0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C57B962"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C6FDB83"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A45149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734DE0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2373485"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AE6BB11"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0A3527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49F908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87830B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5F25DC8" w14:textId="77777777" w:rsidR="00925A59" w:rsidRPr="004F29D2" w:rsidRDefault="00925A59" w:rsidP="00925A59">
      <w:pPr>
        <w:widowControl/>
        <w:rPr>
          <w:rFonts w:ascii="Arial" w:hAnsi="Arial" w:cs="Arial"/>
          <w:sz w:val="20"/>
        </w:rPr>
      </w:pPr>
    </w:p>
    <w:p w14:paraId="6E04B86A" w14:textId="77777777" w:rsidR="00925A59" w:rsidRPr="004F29D2" w:rsidRDefault="00925A59" w:rsidP="00925A59">
      <w:pPr>
        <w:widowControl/>
        <w:rPr>
          <w:rFonts w:ascii="Arial" w:hAnsi="Arial" w:cs="Arial"/>
          <w:b/>
          <w:bCs/>
          <w:sz w:val="20"/>
        </w:rPr>
      </w:pPr>
      <w:r w:rsidRPr="004F29D2">
        <w:rPr>
          <w:rFonts w:ascii="Arial" w:hAnsi="Arial" w:cs="Arial"/>
          <w:b/>
          <w:bCs/>
          <w:sz w:val="20"/>
        </w:rPr>
        <w:t>2.4.4</w:t>
      </w:r>
      <w:r w:rsidRPr="004F29D2">
        <w:rPr>
          <w:rFonts w:ascii="Arial" w:hAnsi="Arial" w:cs="Arial"/>
          <w:b/>
          <w:bCs/>
          <w:sz w:val="20"/>
        </w:rPr>
        <w:tab/>
        <w:t>BROKERAGE SERVICES</w:t>
      </w:r>
    </w:p>
    <w:p w14:paraId="4623B6F7" w14:textId="77777777" w:rsidR="00925A59" w:rsidRPr="004F29D2" w:rsidRDefault="00925A59" w:rsidP="00925A59">
      <w:pPr>
        <w:widowControl/>
        <w:rPr>
          <w:rFonts w:ascii="Arial" w:hAnsi="Arial" w:cs="Arial"/>
          <w:sz w:val="20"/>
        </w:rPr>
      </w:pPr>
    </w:p>
    <w:p w14:paraId="632EF054" w14:textId="585E1DCE" w:rsidR="00925A59" w:rsidRDefault="00925A59" w:rsidP="00925A59">
      <w:pPr>
        <w:widowControl/>
        <w:rPr>
          <w:rFonts w:ascii="Arial" w:hAnsi="Arial" w:cs="Arial"/>
          <w:sz w:val="20"/>
        </w:rPr>
      </w:pPr>
      <w:r w:rsidRPr="004F29D2">
        <w:rPr>
          <w:rFonts w:ascii="Arial" w:hAnsi="Arial" w:cs="Arial"/>
          <w:sz w:val="20"/>
        </w:rPr>
        <w:t>2.4.4.1</w:t>
      </w:r>
      <w:r w:rsidRPr="004F29D2">
        <w:rPr>
          <w:rFonts w:ascii="Arial" w:hAnsi="Arial" w:cs="Arial"/>
          <w:sz w:val="20"/>
        </w:rPr>
        <w:tab/>
        <w:t>Describe the configuration of your organization’s proposed team, listing and describing the types of professionals on the proposed team as well as their education and background.  Please describe your relationship with all proposed team members.  Respondents will describe their team’s experience across all regions of Indiana.  Please indicate member firms that are Indiana businesses.</w:t>
      </w:r>
    </w:p>
    <w:p w14:paraId="2DAA40ED" w14:textId="77777777" w:rsidR="002F40C0" w:rsidRPr="004F29D2" w:rsidRDefault="002F40C0" w:rsidP="00925A59">
      <w:pPr>
        <w:widowControl/>
        <w:rPr>
          <w:rFonts w:ascii="Arial" w:hAnsi="Arial" w:cs="Arial"/>
          <w:sz w:val="20"/>
        </w:rPr>
      </w:pPr>
    </w:p>
    <w:p w14:paraId="1AC6B51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41ED0E8" w14:textId="546A5E44" w:rsidR="00925A59" w:rsidRDefault="00E3652B"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 xml:space="preserve">The </w:t>
      </w:r>
      <w:r w:rsidR="00925A59">
        <w:rPr>
          <w:rFonts w:ascii="Arial" w:hAnsi="Arial" w:cs="Arial"/>
          <w:sz w:val="20"/>
        </w:rPr>
        <w:t>proposed team is detailed below and the resumes of key individuals are included in Section 2.4.1.2.  Together this assembled group has expansive knowledge across the State of Indiana and specifically the Account Team leads, Kara Riggle and Yumi Goodman</w:t>
      </w:r>
      <w:r w:rsidR="003A7BA0">
        <w:rPr>
          <w:rFonts w:ascii="Arial" w:hAnsi="Arial" w:cs="Arial"/>
          <w:sz w:val="20"/>
        </w:rPr>
        <w:t xml:space="preserve"> who </w:t>
      </w:r>
      <w:r w:rsidR="00113DC4">
        <w:rPr>
          <w:rFonts w:ascii="Arial" w:hAnsi="Arial" w:cs="Arial"/>
          <w:sz w:val="20"/>
        </w:rPr>
        <w:t>frequently</w:t>
      </w:r>
      <w:r w:rsidR="00925A59">
        <w:rPr>
          <w:rFonts w:ascii="Arial" w:hAnsi="Arial" w:cs="Arial"/>
          <w:sz w:val="20"/>
        </w:rPr>
        <w:t xml:space="preserve"> travel to all 92 counties on behalf of various Indiana </w:t>
      </w:r>
      <w:r w:rsidR="00355209">
        <w:rPr>
          <w:rFonts w:ascii="Arial" w:hAnsi="Arial" w:cs="Arial"/>
          <w:sz w:val="20"/>
        </w:rPr>
        <w:t>S</w:t>
      </w:r>
      <w:r w:rsidR="00925A59">
        <w:rPr>
          <w:rFonts w:ascii="Arial" w:hAnsi="Arial" w:cs="Arial"/>
          <w:sz w:val="20"/>
        </w:rPr>
        <w:t>tate agencies.  This statewide transactional experience is unique to 92c</w:t>
      </w:r>
      <w:r w:rsidR="00113DC4">
        <w:rPr>
          <w:rFonts w:ascii="Arial" w:hAnsi="Arial" w:cs="Arial"/>
          <w:sz w:val="20"/>
        </w:rPr>
        <w:t xml:space="preserve">, compared to </w:t>
      </w:r>
      <w:r w:rsidR="003A7BA0">
        <w:rPr>
          <w:rFonts w:ascii="Arial" w:hAnsi="Arial" w:cs="Arial"/>
          <w:sz w:val="20"/>
        </w:rPr>
        <w:t xml:space="preserve">our </w:t>
      </w:r>
      <w:r w:rsidR="00925A59">
        <w:rPr>
          <w:rFonts w:ascii="Arial" w:hAnsi="Arial" w:cs="Arial"/>
          <w:sz w:val="20"/>
        </w:rPr>
        <w:t xml:space="preserve">peers in the industry </w:t>
      </w:r>
      <w:r w:rsidR="00113DC4">
        <w:rPr>
          <w:rFonts w:ascii="Arial" w:hAnsi="Arial" w:cs="Arial"/>
          <w:sz w:val="20"/>
        </w:rPr>
        <w:t>who</w:t>
      </w:r>
      <w:r w:rsidR="00925A59">
        <w:rPr>
          <w:rFonts w:ascii="Arial" w:hAnsi="Arial" w:cs="Arial"/>
          <w:sz w:val="20"/>
        </w:rPr>
        <w:t xml:space="preserve"> present a “collective we” </w:t>
      </w:r>
      <w:r w:rsidR="00925A59">
        <w:rPr>
          <w:rFonts w:ascii="Arial" w:hAnsi="Arial" w:cs="Arial"/>
          <w:sz w:val="20"/>
        </w:rPr>
        <w:lastRenderedPageBreak/>
        <w:t xml:space="preserve">combining </w:t>
      </w:r>
      <w:r w:rsidR="00B870A6">
        <w:rPr>
          <w:rFonts w:ascii="Arial" w:hAnsi="Arial" w:cs="Arial"/>
          <w:sz w:val="20"/>
        </w:rPr>
        <w:t xml:space="preserve">the experience of </w:t>
      </w:r>
      <w:r w:rsidR="00925A59">
        <w:rPr>
          <w:rFonts w:ascii="Arial" w:hAnsi="Arial" w:cs="Arial"/>
          <w:sz w:val="20"/>
        </w:rPr>
        <w:t xml:space="preserve">multiple professionals across various locations.  The </w:t>
      </w:r>
      <w:r w:rsidR="0012652C">
        <w:rPr>
          <w:rFonts w:ascii="Arial" w:hAnsi="Arial" w:cs="Arial"/>
          <w:sz w:val="20"/>
        </w:rPr>
        <w:t>knowledge</w:t>
      </w:r>
      <w:r w:rsidR="00925A59">
        <w:rPr>
          <w:rFonts w:ascii="Arial" w:hAnsi="Arial" w:cs="Arial"/>
          <w:sz w:val="20"/>
        </w:rPr>
        <w:t xml:space="preserve"> we have traveling to every State office in every county not only distinguishes us from other real estate providers, </w:t>
      </w:r>
      <w:r w:rsidR="00123126">
        <w:rPr>
          <w:rFonts w:ascii="Arial" w:hAnsi="Arial" w:cs="Arial"/>
          <w:sz w:val="20"/>
        </w:rPr>
        <w:t>but it</w:t>
      </w:r>
      <w:r w:rsidR="00925A59">
        <w:rPr>
          <w:rFonts w:ascii="Arial" w:hAnsi="Arial" w:cs="Arial"/>
          <w:sz w:val="20"/>
        </w:rPr>
        <w:t xml:space="preserve"> also allows us to better serve the State </w:t>
      </w:r>
      <w:r w:rsidR="0012652C">
        <w:rPr>
          <w:rFonts w:ascii="Arial" w:hAnsi="Arial" w:cs="Arial"/>
          <w:sz w:val="20"/>
        </w:rPr>
        <w:t>account</w:t>
      </w:r>
      <w:r w:rsidR="00925A59">
        <w:rPr>
          <w:rFonts w:ascii="Arial" w:hAnsi="Arial" w:cs="Arial"/>
          <w:sz w:val="20"/>
        </w:rPr>
        <w:t xml:space="preserve">.  </w:t>
      </w:r>
      <w:r w:rsidR="003A7BA0">
        <w:rPr>
          <w:rFonts w:ascii="Arial" w:hAnsi="Arial" w:cs="Arial"/>
          <w:sz w:val="20"/>
        </w:rPr>
        <w:t>W</w:t>
      </w:r>
      <w:r w:rsidR="00925A59">
        <w:rPr>
          <w:rFonts w:ascii="Arial" w:hAnsi="Arial" w:cs="Arial"/>
          <w:sz w:val="20"/>
        </w:rPr>
        <w:t>e view the portfolio as a whole and not as individual transactions</w:t>
      </w:r>
      <w:r w:rsidR="003A7BA0">
        <w:rPr>
          <w:rFonts w:ascii="Arial" w:hAnsi="Arial" w:cs="Arial"/>
          <w:sz w:val="20"/>
        </w:rPr>
        <w:t>, thus, a 1,000 SF lease in Warren County is given the same service and treated as a 20,000 SF lease in Allen County</w:t>
      </w:r>
      <w:r w:rsidR="00925A59">
        <w:rPr>
          <w:rFonts w:ascii="Arial" w:hAnsi="Arial" w:cs="Arial"/>
          <w:sz w:val="20"/>
        </w:rPr>
        <w:t xml:space="preserve">.  </w:t>
      </w:r>
    </w:p>
    <w:p w14:paraId="3D41370A" w14:textId="53DAA91C"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696853F" w14:textId="1C592218" w:rsidR="004822A2" w:rsidRDefault="004822A2"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Details of each team member are listed below.</w:t>
      </w:r>
    </w:p>
    <w:p w14:paraId="09E93D8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3EADF34" w14:textId="65CA70DA" w:rsidR="00925A59" w:rsidRDefault="00890C3E"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noProof/>
        </w:rPr>
        <w:drawing>
          <wp:anchor distT="0" distB="0" distL="114300" distR="114300" simplePos="0" relativeHeight="251660288" behindDoc="0" locked="0" layoutInCell="1" allowOverlap="1" wp14:anchorId="28F2C312" wp14:editId="52C2D260">
            <wp:simplePos x="0" y="0"/>
            <wp:positionH relativeFrom="column">
              <wp:posOffset>157480</wp:posOffset>
            </wp:positionH>
            <wp:positionV relativeFrom="paragraph">
              <wp:posOffset>85090</wp:posOffset>
            </wp:positionV>
            <wp:extent cx="5129530" cy="4196080"/>
            <wp:effectExtent l="0" t="0" r="0" b="0"/>
            <wp:wrapNone/>
            <wp:docPr id="8" name="Picture 8" descr="Graphical user interface, websit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Picture 8" descr="Graphical user interface, website&#10;&#10;Description automatically generated"/>
                    <pic:cNvPicPr>
                      <a:picLocks/>
                    </pic:cNvPicPr>
                  </pic:nvPicPr>
                  <pic:blipFill>
                    <a:blip r:embed="rId27" cstate="print">
                      <a:extLst>
                        <a:ext uri="{28A0092B-C50C-407E-A947-70E740481C1C}">
                          <a14:useLocalDpi xmlns:a14="http://schemas.microsoft.com/office/drawing/2010/main" val="0"/>
                        </a:ext>
                      </a:extLst>
                    </a:blip>
                    <a:srcRect l="12318" t="3487" r="2614" b="3683"/>
                    <a:stretch>
                      <a:fillRect/>
                    </a:stretch>
                  </pic:blipFill>
                  <pic:spPr bwMode="auto">
                    <a:xfrm>
                      <a:off x="0" y="0"/>
                      <a:ext cx="5129530" cy="41960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481A255" w14:textId="4345BF58"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C3D8BE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02D85B8"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D6FCB6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4DABC9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6816058"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C59DCF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E7FF1F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D73382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83ED1D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D05077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4FD0CD8"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AE28A6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FE4FD70"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EDBB85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E3B7E75"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B6EFF5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C473062"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217EFD9"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B59464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AE9E1B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9860899"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6048F80"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8020B00"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16CCF3F"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657925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89596D5"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DC815A9"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FF3DBA5"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93E2E53"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noProof/>
        </w:rPr>
        <w:drawing>
          <wp:anchor distT="0" distB="0" distL="114300" distR="114300" simplePos="0" relativeHeight="251686912" behindDoc="0" locked="0" layoutInCell="1" allowOverlap="1" wp14:anchorId="1AB6E1F3" wp14:editId="7506E697">
            <wp:simplePos x="0" y="0"/>
            <wp:positionH relativeFrom="column">
              <wp:posOffset>201295</wp:posOffset>
            </wp:positionH>
            <wp:positionV relativeFrom="paragraph">
              <wp:posOffset>4445</wp:posOffset>
            </wp:positionV>
            <wp:extent cx="1570355" cy="2004060"/>
            <wp:effectExtent l="0" t="0" r="0" b="0"/>
            <wp:wrapNone/>
            <wp:docPr id="58" name="Picture 58" descr="Graphical user interface, tex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 name="Picture 58" descr="Graphical user interface, text&#10;&#10;Description automatically generated"/>
                    <pic:cNvPicPr>
                      <a:picLocks/>
                    </pic:cNvPicPr>
                  </pic:nvPicPr>
                  <pic:blipFill>
                    <a:blip r:embed="rId28" cstate="print">
                      <a:extLst>
                        <a:ext uri="{28A0092B-C50C-407E-A947-70E740481C1C}">
                          <a14:useLocalDpi xmlns:a14="http://schemas.microsoft.com/office/drawing/2010/main" val="0"/>
                        </a:ext>
                      </a:extLst>
                    </a:blip>
                    <a:srcRect l="41724" t="14185" r="32071" b="41331"/>
                    <a:stretch>
                      <a:fillRect/>
                    </a:stretch>
                  </pic:blipFill>
                  <pic:spPr bwMode="auto">
                    <a:xfrm>
                      <a:off x="0" y="0"/>
                      <a:ext cx="1570355" cy="20040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183D06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8DF3712"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65068B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5CEBAC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6E147C2"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B8A8591"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C32C5F8"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2E1A113"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4ED118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5C6F1D0"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C379D1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C93589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BBAB11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4295C9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1D2938F" w14:textId="77777777" w:rsidR="00925A59" w:rsidRPr="004F29D2"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 xml:space="preserve">All our subcontractors are Indiana Businesses. </w:t>
      </w:r>
    </w:p>
    <w:p w14:paraId="567381FB" w14:textId="77777777" w:rsidR="00925A59" w:rsidRDefault="00925A59" w:rsidP="00925A59">
      <w:pPr>
        <w:widowControl/>
        <w:rPr>
          <w:rFonts w:ascii="Arial" w:hAnsi="Arial" w:cs="Arial"/>
          <w:sz w:val="20"/>
        </w:rPr>
      </w:pPr>
    </w:p>
    <w:p w14:paraId="284E5A65" w14:textId="77899CCF" w:rsidR="00925A59" w:rsidRDefault="00925A59" w:rsidP="00925A59">
      <w:pPr>
        <w:widowControl/>
        <w:rPr>
          <w:rFonts w:ascii="Arial" w:hAnsi="Arial" w:cs="Arial"/>
          <w:sz w:val="20"/>
        </w:rPr>
      </w:pPr>
      <w:r w:rsidRPr="004F29D2">
        <w:rPr>
          <w:rFonts w:ascii="Arial" w:hAnsi="Arial" w:cs="Arial"/>
          <w:sz w:val="20"/>
        </w:rPr>
        <w:lastRenderedPageBreak/>
        <w:t>2.4.4.2</w:t>
      </w:r>
      <w:r w:rsidRPr="004F29D2">
        <w:rPr>
          <w:rFonts w:ascii="Arial" w:hAnsi="Arial" w:cs="Arial"/>
          <w:sz w:val="20"/>
        </w:rPr>
        <w:tab/>
        <w:t>Describe your organization’s approach and methods for identifying, evaluating, and acquiring properties to achieve the lowest possible cost to the State.  Please indicate anticipated timelines for the transaction process.</w:t>
      </w:r>
    </w:p>
    <w:p w14:paraId="7551B3CC" w14:textId="77777777" w:rsidR="002F40C0" w:rsidRPr="004F29D2" w:rsidRDefault="002F40C0" w:rsidP="00925A59">
      <w:pPr>
        <w:widowControl/>
        <w:rPr>
          <w:rFonts w:ascii="Arial" w:hAnsi="Arial" w:cs="Arial"/>
          <w:sz w:val="20"/>
        </w:rPr>
      </w:pPr>
    </w:p>
    <w:p w14:paraId="60EE90D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B381C4B" w14:textId="73953DDA"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 xml:space="preserve">Our depth of understanding of each agency’s operational needs, coupled with our market experience in all 92 counties is invaluable in providing the State with the most aggressive (as well as flexible) lease terms.  </w:t>
      </w:r>
      <w:r w:rsidR="00697DA0">
        <w:rPr>
          <w:rFonts w:ascii="Arial" w:hAnsi="Arial" w:cs="Arial"/>
          <w:sz w:val="20"/>
        </w:rPr>
        <w:t xml:space="preserve">Although the process for every State transaction is similar, </w:t>
      </w:r>
      <w:r w:rsidR="003A7BA0">
        <w:rPr>
          <w:rFonts w:ascii="Arial" w:hAnsi="Arial" w:cs="Arial"/>
          <w:sz w:val="20"/>
        </w:rPr>
        <w:t xml:space="preserve">92c differentiates </w:t>
      </w:r>
      <w:r w:rsidR="000D0045">
        <w:rPr>
          <w:rFonts w:ascii="Arial" w:hAnsi="Arial" w:cs="Arial"/>
          <w:sz w:val="20"/>
        </w:rPr>
        <w:t>its</w:t>
      </w:r>
      <w:r w:rsidR="003A7BA0">
        <w:rPr>
          <w:rFonts w:ascii="Arial" w:hAnsi="Arial" w:cs="Arial"/>
          <w:sz w:val="20"/>
        </w:rPr>
        <w:t xml:space="preserve">elf from all others based on the </w:t>
      </w:r>
      <w:r w:rsidR="00697DA0">
        <w:rPr>
          <w:rFonts w:ascii="Arial" w:hAnsi="Arial" w:cs="Arial"/>
          <w:sz w:val="20"/>
        </w:rPr>
        <w:t xml:space="preserve">unique </w:t>
      </w:r>
      <w:r>
        <w:rPr>
          <w:rFonts w:ascii="Arial" w:hAnsi="Arial" w:cs="Arial"/>
          <w:sz w:val="20"/>
        </w:rPr>
        <w:t xml:space="preserve">level of knowledge </w:t>
      </w:r>
      <w:r w:rsidR="003A7BA0">
        <w:rPr>
          <w:rFonts w:ascii="Arial" w:hAnsi="Arial" w:cs="Arial"/>
          <w:sz w:val="20"/>
        </w:rPr>
        <w:t xml:space="preserve">it </w:t>
      </w:r>
      <w:r>
        <w:rPr>
          <w:rFonts w:ascii="Arial" w:hAnsi="Arial" w:cs="Arial"/>
          <w:sz w:val="20"/>
        </w:rPr>
        <w:t xml:space="preserve">possesses of the internal approval processes within the State </w:t>
      </w:r>
      <w:r w:rsidR="00B82516">
        <w:rPr>
          <w:rFonts w:ascii="Arial" w:hAnsi="Arial" w:cs="Arial"/>
          <w:sz w:val="20"/>
        </w:rPr>
        <w:t xml:space="preserve">to </w:t>
      </w:r>
      <w:r>
        <w:rPr>
          <w:rFonts w:ascii="Arial" w:hAnsi="Arial" w:cs="Arial"/>
          <w:sz w:val="20"/>
        </w:rPr>
        <w:t>facilitate</w:t>
      </w:r>
      <w:r w:rsidR="00B82516">
        <w:rPr>
          <w:rFonts w:ascii="Arial" w:hAnsi="Arial" w:cs="Arial"/>
          <w:sz w:val="20"/>
        </w:rPr>
        <w:t xml:space="preserve"> </w:t>
      </w:r>
      <w:r>
        <w:rPr>
          <w:rFonts w:ascii="Arial" w:hAnsi="Arial" w:cs="Arial"/>
          <w:sz w:val="20"/>
        </w:rPr>
        <w:t xml:space="preserve">the successful close of transactions.  </w:t>
      </w:r>
    </w:p>
    <w:p w14:paraId="72A230F3"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33CD3F6" w14:textId="3F72D1A0"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Lease deals with the State are very different than those in the private sector and understanding the nuances of those differences comes with years of experience and requires a substantial learning cur</w:t>
      </w:r>
      <w:r w:rsidR="00B82516">
        <w:rPr>
          <w:rFonts w:ascii="Arial" w:hAnsi="Arial" w:cs="Arial"/>
          <w:sz w:val="20"/>
        </w:rPr>
        <w:t>v</w:t>
      </w:r>
      <w:r>
        <w:rPr>
          <w:rFonts w:ascii="Arial" w:hAnsi="Arial" w:cs="Arial"/>
          <w:sz w:val="20"/>
        </w:rPr>
        <w:t xml:space="preserve">e for those not familiar.  During this last contract term, 92c successfully completed over 380 transactions on behalf of the State and its agencies, providing over $500,000 in rebate to the State’s general fund.  </w:t>
      </w:r>
    </w:p>
    <w:p w14:paraId="5F9C5D9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CBFE9F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 xml:space="preserve">Please see below our approach to lease projects for the State and its agencies.  </w:t>
      </w:r>
    </w:p>
    <w:p w14:paraId="397F565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noProof/>
        </w:rPr>
        <w:drawing>
          <wp:anchor distT="0" distB="0" distL="114300" distR="114300" simplePos="0" relativeHeight="251663360" behindDoc="0" locked="0" layoutInCell="1" allowOverlap="1" wp14:anchorId="24C91B5B" wp14:editId="522B2622">
            <wp:simplePos x="0" y="0"/>
            <wp:positionH relativeFrom="column">
              <wp:posOffset>-35560</wp:posOffset>
            </wp:positionH>
            <wp:positionV relativeFrom="paragraph">
              <wp:posOffset>164465</wp:posOffset>
            </wp:positionV>
            <wp:extent cx="5523865" cy="2619375"/>
            <wp:effectExtent l="0" t="0" r="0" b="0"/>
            <wp:wrapNone/>
            <wp:docPr id="18" name="Picture 18" descr="A picture containing graphical user interfac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Picture 18" descr="A picture containing graphical user interface&#10;&#10;Description automatically generated"/>
                    <pic:cNvPicPr>
                      <a:picLocks/>
                    </pic:cNvPicPr>
                  </pic:nvPicPr>
                  <pic:blipFill>
                    <a:blip r:embed="rId29" cstate="print">
                      <a:extLst>
                        <a:ext uri="{28A0092B-C50C-407E-A947-70E740481C1C}">
                          <a14:useLocalDpi xmlns:a14="http://schemas.microsoft.com/office/drawing/2010/main" val="0"/>
                        </a:ext>
                      </a:extLst>
                    </a:blip>
                    <a:srcRect l="12442" t="5762" r="4681" b="24458"/>
                    <a:stretch>
                      <a:fillRect/>
                    </a:stretch>
                  </pic:blipFill>
                  <pic:spPr bwMode="auto">
                    <a:xfrm>
                      <a:off x="0" y="0"/>
                      <a:ext cx="5523865" cy="26193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520F903"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CFDD00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02200D1"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3864A2F"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1D8DB72"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7676D3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5D6D2A5"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D5BC5B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4BD5CD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F9F9000"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7643F6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BE1C989"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FFD4232"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1E13F32"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942427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DFDDA2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EA7DA98"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879E8C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D452AD1"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188579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Upon assignment of a project, a needs assessment is conducted with the point of contact for the agency.  A thorough understanding of the current use of the space and the efficiencies (or lack thereof) it serves operationally is determined.  An updated headcount and projected growth over a 2–3-year period is also obtained. If the agency is in need for additional space, the following is evaluated to adhere to IDOA’s objective of reducing occupancy costs and maximizing space utilization:</w:t>
      </w:r>
    </w:p>
    <w:p w14:paraId="6694F02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-Space reconfiguration (open vs. offices).</w:t>
      </w:r>
    </w:p>
    <w:p w14:paraId="7ACE0020"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-Smaller workstations.</w:t>
      </w:r>
    </w:p>
    <w:p w14:paraId="4BE7CFDF"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-Allocating a portion of the space for non-dedicated workstations for employees that travel or wish to work remotely.</w:t>
      </w:r>
    </w:p>
    <w:p w14:paraId="171E8EC8"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-Opportunities to combine certain areas such as break rooms, lobbies, restrooms, and IT with other State agencies within the same building.</w:t>
      </w:r>
    </w:p>
    <w:p w14:paraId="0A58504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90D2B9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In contrast, if an agency needs less space or wishes to close an office, the following is explored:</w:t>
      </w:r>
    </w:p>
    <w:p w14:paraId="094DC0E8"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-Ability for another agency within the building to absorb the excess space.</w:t>
      </w:r>
    </w:p>
    <w:p w14:paraId="06EE4CB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-Other agencies within the county that could backfill the space.</w:t>
      </w:r>
    </w:p>
    <w:p w14:paraId="7F02BAEF"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-Identify subcontractors servicing the agency and their needs for additional space.</w:t>
      </w:r>
    </w:p>
    <w:p w14:paraId="26CA5F95"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CC19B3D" w14:textId="03F24DE0"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lastRenderedPageBreak/>
        <w:t>Regardless</w:t>
      </w:r>
      <w:r w:rsidR="00B82516">
        <w:rPr>
          <w:rFonts w:ascii="Arial" w:hAnsi="Arial" w:cs="Arial"/>
          <w:sz w:val="20"/>
        </w:rPr>
        <w:t>,</w:t>
      </w:r>
      <w:r>
        <w:rPr>
          <w:rFonts w:ascii="Arial" w:hAnsi="Arial" w:cs="Arial"/>
          <w:sz w:val="20"/>
        </w:rPr>
        <w:t xml:space="preserve"> if it is a lease renewal, relocation or new office, a detailed survey of all viable market alternatives is presented and shortlisted for tour.  Request for proposals (“RFPs”) are then disseminated to respective building owners for properties of interest to commence the negotiation process.  Approximately 80% of State leases are located within smaller markets with very few commercial properties, which is a big reason for our travels across the State.  Many of the building options are not readily listed online through common sources such as Costar and </w:t>
      </w:r>
      <w:r w:rsidR="00B82516">
        <w:rPr>
          <w:rFonts w:ascii="Arial" w:hAnsi="Arial" w:cs="Arial"/>
          <w:sz w:val="20"/>
        </w:rPr>
        <w:t>LoopNet</w:t>
      </w:r>
      <w:r>
        <w:rPr>
          <w:rFonts w:ascii="Arial" w:hAnsi="Arial" w:cs="Arial"/>
          <w:sz w:val="20"/>
        </w:rPr>
        <w:t xml:space="preserve">.  Nor are they being tracked by the research departments of our larger peers in the industry.  The only way to know the availability in these markets is to drive there.  </w:t>
      </w:r>
    </w:p>
    <w:p w14:paraId="6A6D5145"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ED3A34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Once final deal terms are reached, 92c provides the agency with a financial analysis with a cost comparative in addition to a summary matrix highlighting major deal points for internal approvals.  Upon receiving approval from the agency, a lease is drafted utilizing the IDOA boilerplate lease and finalized with the landlord prior to circulating for signatures through SCM.</w:t>
      </w:r>
    </w:p>
    <w:p w14:paraId="182C95A5"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1759850"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Here is a sample of a summary matrix that would be provided to agencies to utilize for internal approval.</w:t>
      </w:r>
    </w:p>
    <w:p w14:paraId="1760DF7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noProof/>
        </w:rPr>
        <w:drawing>
          <wp:anchor distT="0" distB="0" distL="114300" distR="114300" simplePos="0" relativeHeight="251661312" behindDoc="0" locked="0" layoutInCell="1" allowOverlap="1" wp14:anchorId="5C62C968" wp14:editId="54D57991">
            <wp:simplePos x="0" y="0"/>
            <wp:positionH relativeFrom="column">
              <wp:posOffset>406400</wp:posOffset>
            </wp:positionH>
            <wp:positionV relativeFrom="paragraph">
              <wp:posOffset>71120</wp:posOffset>
            </wp:positionV>
            <wp:extent cx="4315460" cy="2950845"/>
            <wp:effectExtent l="0" t="0" r="0" b="0"/>
            <wp:wrapNone/>
            <wp:docPr id="12" name="Picture 8" descr="Graphical user interface, tab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Picture 8" descr="Graphical user interface, table&#10;&#10;Description automatically generated"/>
                    <pic:cNvPicPr>
                      <a:picLocks/>
                    </pic:cNvPicPr>
                  </pic:nvPicPr>
                  <pic:blipFill>
                    <a:blip r:embed="rId30">
                      <a:extLst>
                        <a:ext uri="{28A0092B-C50C-407E-A947-70E740481C1C}">
                          <a14:useLocalDpi xmlns:a14="http://schemas.microsoft.com/office/drawing/2010/main" val="0"/>
                        </a:ext>
                      </a:extLst>
                    </a:blip>
                    <a:srcRect l="1024" t="11426" r="2225" b="31895"/>
                    <a:stretch>
                      <a:fillRect/>
                    </a:stretch>
                  </pic:blipFill>
                  <pic:spPr bwMode="auto">
                    <a:xfrm>
                      <a:off x="0" y="0"/>
                      <a:ext cx="4315460" cy="29508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A69F773"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E4701F5"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522E9F3"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775CFD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DB4412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734565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DE184C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FB07899"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00F746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BF15FB2"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5F1060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A82317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FB13931"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CEBC9C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CA9450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4CA77C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6631E9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39A1B6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A1A9C0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9E1AA50" w14:textId="77777777" w:rsidR="00925A59" w:rsidRPr="004F29D2"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14FA831" w14:textId="77777777" w:rsidR="00925A59" w:rsidRPr="004F29D2" w:rsidRDefault="00925A59" w:rsidP="00925A59">
      <w:pPr>
        <w:widowControl/>
        <w:rPr>
          <w:rFonts w:ascii="Arial" w:hAnsi="Arial" w:cs="Arial"/>
          <w:sz w:val="20"/>
        </w:rPr>
      </w:pPr>
    </w:p>
    <w:p w14:paraId="37F40D35" w14:textId="5A6B8A06" w:rsidR="00925A59" w:rsidRDefault="00925A59" w:rsidP="00925A59">
      <w:pPr>
        <w:widowControl/>
        <w:rPr>
          <w:rFonts w:ascii="Arial" w:hAnsi="Arial" w:cs="Arial"/>
          <w:sz w:val="20"/>
        </w:rPr>
      </w:pPr>
      <w:r w:rsidRPr="004F29D2">
        <w:rPr>
          <w:rFonts w:ascii="Arial" w:hAnsi="Arial" w:cs="Arial"/>
          <w:sz w:val="20"/>
        </w:rPr>
        <w:t>2.4.4.3</w:t>
      </w:r>
      <w:r w:rsidRPr="004F29D2">
        <w:rPr>
          <w:rFonts w:ascii="Arial" w:hAnsi="Arial" w:cs="Arial"/>
          <w:sz w:val="20"/>
        </w:rPr>
        <w:tab/>
        <w:t>Provide a detailed description and/or examples of your organization’s approach to complex or difficult transactions and include descriptions of any innovative techniques that have been successfully utilized to maximize savings and value to the client including revenue generating ideas.  Please provide case studies of your most challenging projects.</w:t>
      </w:r>
    </w:p>
    <w:p w14:paraId="6A9AFE31" w14:textId="77777777" w:rsidR="002F40C0" w:rsidRPr="004F29D2" w:rsidRDefault="002F40C0" w:rsidP="00925A59">
      <w:pPr>
        <w:widowControl/>
        <w:rPr>
          <w:rFonts w:ascii="Arial" w:hAnsi="Arial" w:cs="Arial"/>
          <w:sz w:val="20"/>
        </w:rPr>
      </w:pPr>
    </w:p>
    <w:p w14:paraId="28AB86F1"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764997A" w14:textId="3FFAE2BA"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 xml:space="preserve">Over the course of our working history with the State of Indiana, we have had the opportunity to work on hundreds of lease projects.  </w:t>
      </w:r>
      <w:r w:rsidR="00697DA0">
        <w:rPr>
          <w:rFonts w:ascii="Arial" w:hAnsi="Arial" w:cs="Arial"/>
          <w:sz w:val="20"/>
        </w:rPr>
        <w:t>Whether it is a</w:t>
      </w:r>
      <w:r>
        <w:rPr>
          <w:rFonts w:ascii="Arial" w:hAnsi="Arial" w:cs="Arial"/>
          <w:sz w:val="20"/>
        </w:rPr>
        <w:t xml:space="preserve"> 4 person office </w:t>
      </w:r>
      <w:r w:rsidR="00697DA0">
        <w:rPr>
          <w:rFonts w:ascii="Arial" w:hAnsi="Arial" w:cs="Arial"/>
          <w:sz w:val="20"/>
        </w:rPr>
        <w:t>or</w:t>
      </w:r>
      <w:r>
        <w:rPr>
          <w:rFonts w:ascii="Arial" w:hAnsi="Arial" w:cs="Arial"/>
          <w:sz w:val="20"/>
        </w:rPr>
        <w:t xml:space="preserve"> </w:t>
      </w:r>
      <w:r w:rsidR="00671844">
        <w:rPr>
          <w:rFonts w:ascii="Arial" w:hAnsi="Arial" w:cs="Arial"/>
          <w:sz w:val="20"/>
        </w:rPr>
        <w:t xml:space="preserve">a </w:t>
      </w:r>
      <w:r>
        <w:rPr>
          <w:rFonts w:ascii="Arial" w:hAnsi="Arial" w:cs="Arial"/>
          <w:sz w:val="20"/>
        </w:rPr>
        <w:t xml:space="preserve">200 person office, </w:t>
      </w:r>
      <w:r w:rsidR="00697DA0">
        <w:rPr>
          <w:rFonts w:ascii="Arial" w:hAnsi="Arial" w:cs="Arial"/>
          <w:sz w:val="20"/>
        </w:rPr>
        <w:t>1,000 SF or 20,000 SF,</w:t>
      </w:r>
      <w:r>
        <w:rPr>
          <w:rFonts w:ascii="Arial" w:hAnsi="Arial" w:cs="Arial"/>
          <w:sz w:val="20"/>
        </w:rPr>
        <w:t xml:space="preserve"> no one office </w:t>
      </w:r>
      <w:r w:rsidR="00697DA0">
        <w:rPr>
          <w:rFonts w:ascii="Arial" w:hAnsi="Arial" w:cs="Arial"/>
          <w:sz w:val="20"/>
        </w:rPr>
        <w:t>is</w:t>
      </w:r>
      <w:r>
        <w:rPr>
          <w:rFonts w:ascii="Arial" w:hAnsi="Arial" w:cs="Arial"/>
          <w:sz w:val="20"/>
        </w:rPr>
        <w:t xml:space="preserve"> more important than </w:t>
      </w:r>
      <w:r w:rsidR="00671844">
        <w:rPr>
          <w:rFonts w:ascii="Arial" w:hAnsi="Arial" w:cs="Arial"/>
          <w:sz w:val="20"/>
        </w:rPr>
        <w:t>the other</w:t>
      </w:r>
      <w:r>
        <w:rPr>
          <w:rFonts w:ascii="Arial" w:hAnsi="Arial" w:cs="Arial"/>
          <w:sz w:val="20"/>
        </w:rPr>
        <w:t xml:space="preserve">.  We understand just how critical it is for these offices to always maintain accessibility to clients.  For example, most recently in Portland, IN (Jay County) all three agencies (DFR, DCS, and BMV) were collocated within the same building and were provided notice by their landlord to vacate within 90 days.  In a smaller market such as Portland, there are very few viable alternatives within the needed size range and the required parking. A build to suit was viewed as the only option, however the 90-day timeline made it unrealistic.  With that said, following notice from the landlord, 92c quickly created and set in motion a collective plan for all 3 agencies including identifying, negotiating terms, managing the relocation and IT set up of temporary space.  Concurrently while identifying, negotiating terms, designing floor plans with shared common areas for a permanent collocated building.  Totaling </w:t>
      </w:r>
      <w:r>
        <w:rPr>
          <w:rFonts w:ascii="Arial" w:hAnsi="Arial" w:cs="Arial"/>
          <w:sz w:val="20"/>
        </w:rPr>
        <w:lastRenderedPageBreak/>
        <w:t xml:space="preserve">9,716 SF between the 3 agencies, the requirement was relatively large for the market and the only way to find a timely solution was to drive there which 92c did a handful of times over the course of the project.  92c’s understanding of each agency’s space needs as well as working relationship with those individuals involved was imperative in quickly bringing together a solution.  </w:t>
      </w:r>
    </w:p>
    <w:p w14:paraId="4960B390"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DD577C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 xml:space="preserve">Another example of a complex transaction involves the relocation of the Indiana Supreme Court in downtown Indianapolis. The Supreme Court occupied 80,989 SF in 30 S. Meridian with a lease expiring in 18 months.  With recent organizational changes, Supreme Court needed to make space modifications as well as desired improved parking arrangements (vs. a shuttle to a nearby surface lot) and to be closer to the Statehouse to shorten commute times for their judges and staff.  92c created a competitive landscape by touring all market alternatives and ultimately negotiated the deal terms for a new lease at a building located near both the Statehouse and Government Center.  Their new office at Capital Center consists of a more efficient layout at 66,749 SF, includes 22 garage parking spaces, an annual $3,000 ride share allowance for those colder days during legislative session and saves them $1.2 million dollars in rent over the lease term.  In addition to these terms, 92c negotiated a move allowance of $200,247 and an additional discretionary allowance of $333,745 to be used towards the purchase or furniture, fixtures and equipment.  To contribute further to the savings, 92c was able to identify gently used workstations and office furniture for Supreme Court’s new offices at no cost.  </w:t>
      </w:r>
    </w:p>
    <w:p w14:paraId="2160C651"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8A4CDA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The work we do for the State and its various agencies is not exclusive to lease transactions but goes beyond to other facets of real estate.  Please see the additional examples below:</w:t>
      </w:r>
    </w:p>
    <w:p w14:paraId="0572F476" w14:textId="28267EE3" w:rsidR="00925A59" w:rsidRDefault="002F40C0"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noProof/>
        </w:rPr>
        <w:drawing>
          <wp:anchor distT="0" distB="0" distL="114300" distR="114300" simplePos="0" relativeHeight="251664384" behindDoc="0" locked="0" layoutInCell="1" allowOverlap="1" wp14:anchorId="1CA580E7" wp14:editId="67DE80F0">
            <wp:simplePos x="0" y="0"/>
            <wp:positionH relativeFrom="margin">
              <wp:align>left</wp:align>
            </wp:positionH>
            <wp:positionV relativeFrom="paragraph">
              <wp:posOffset>58863</wp:posOffset>
            </wp:positionV>
            <wp:extent cx="5474473" cy="3071992"/>
            <wp:effectExtent l="0" t="0" r="0" b="0"/>
            <wp:wrapNone/>
            <wp:docPr id="20" name="Picture 20" descr="Graphical user interface, tex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Picture 20" descr="Graphical user interface, text&#10;&#10;Description automatically generated"/>
                    <pic:cNvPicPr>
                      <a:picLocks/>
                    </pic:cNvPicPr>
                  </pic:nvPicPr>
                  <pic:blipFill>
                    <a:blip r:embed="rId31" cstate="print">
                      <a:extLst>
                        <a:ext uri="{28A0092B-C50C-407E-A947-70E740481C1C}">
                          <a14:useLocalDpi xmlns:a14="http://schemas.microsoft.com/office/drawing/2010/main" val="0"/>
                        </a:ext>
                      </a:extLst>
                    </a:blip>
                    <a:srcRect l="3561" t="9143" r="1945" b="2094"/>
                    <a:stretch>
                      <a:fillRect/>
                    </a:stretch>
                  </pic:blipFill>
                  <pic:spPr bwMode="auto">
                    <a:xfrm>
                      <a:off x="0" y="0"/>
                      <a:ext cx="5474473" cy="307199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6191674" w14:textId="4419AD9F"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B7F33D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9F46E7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13E76E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464C4E1"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8E1A55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391880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11D1519"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3BF004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17B67D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64C38B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5289D7F"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22EE2E2"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BC2D87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CF6F0F9"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8874C95"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991DEF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C22DC8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07409F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EAFA639"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388897C" w14:textId="77777777" w:rsidR="00925A59" w:rsidRPr="004F29D2"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80F3D67" w14:textId="77777777" w:rsidR="00925A59" w:rsidRPr="004F29D2" w:rsidRDefault="00925A59" w:rsidP="00925A59">
      <w:pPr>
        <w:widowControl/>
        <w:rPr>
          <w:rFonts w:ascii="Arial" w:hAnsi="Arial" w:cs="Arial"/>
          <w:sz w:val="20"/>
        </w:rPr>
      </w:pPr>
    </w:p>
    <w:p w14:paraId="3BB36CB6" w14:textId="57167ADC" w:rsidR="00925A59" w:rsidRDefault="00925A59" w:rsidP="00925A59">
      <w:pPr>
        <w:widowControl/>
        <w:rPr>
          <w:rFonts w:ascii="Arial" w:hAnsi="Arial" w:cs="Arial"/>
          <w:sz w:val="20"/>
        </w:rPr>
      </w:pPr>
      <w:r w:rsidRPr="00FA7E9C">
        <w:rPr>
          <w:rFonts w:ascii="Arial" w:hAnsi="Arial" w:cs="Arial"/>
          <w:sz w:val="20"/>
        </w:rPr>
        <w:t>2.4.4.4</w:t>
      </w:r>
      <w:r w:rsidRPr="00FA7E9C">
        <w:rPr>
          <w:rFonts w:ascii="Arial" w:hAnsi="Arial" w:cs="Arial"/>
          <w:sz w:val="20"/>
        </w:rPr>
        <w:tab/>
        <w:t>Describe how your organization will evaluate agency needs and use of space, to include office and warehouse space, and provide a detailed needs analysis including cost factors and space allocation.  Please describe your proposed method for consolidating and better using both leased and Government owned space.</w:t>
      </w:r>
    </w:p>
    <w:p w14:paraId="14743AB1" w14:textId="77777777" w:rsidR="002F40C0" w:rsidRPr="004F29D2" w:rsidRDefault="002F40C0" w:rsidP="00925A59">
      <w:pPr>
        <w:widowControl/>
        <w:rPr>
          <w:rFonts w:ascii="Arial" w:hAnsi="Arial" w:cs="Arial"/>
          <w:sz w:val="20"/>
        </w:rPr>
      </w:pPr>
    </w:p>
    <w:p w14:paraId="0D4FE7BA" w14:textId="77777777" w:rsidR="002F40C0" w:rsidRDefault="002F40C0"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color w:val="000000"/>
          <w:sz w:val="20"/>
        </w:rPr>
      </w:pPr>
    </w:p>
    <w:p w14:paraId="060D911B" w14:textId="5E05530C" w:rsidR="00E65F3B" w:rsidRDefault="00E65F3B"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color w:val="000000"/>
          <w:sz w:val="20"/>
        </w:rPr>
      </w:pPr>
      <w:r>
        <w:rPr>
          <w:rFonts w:ascii="Arial" w:hAnsi="Arial" w:cs="Arial"/>
          <w:color w:val="000000"/>
          <w:sz w:val="20"/>
        </w:rPr>
        <w:t xml:space="preserve">92c </w:t>
      </w:r>
      <w:r w:rsidRPr="005F496A">
        <w:rPr>
          <w:rFonts w:ascii="Arial" w:hAnsi="Arial" w:cs="Arial"/>
          <w:color w:val="000000"/>
          <w:sz w:val="20"/>
        </w:rPr>
        <w:t xml:space="preserve">has focused its efforts over the last several years in collocating and consolidating agencies for the State of Indiana.  </w:t>
      </w:r>
      <w:r>
        <w:rPr>
          <w:rFonts w:ascii="Arial" w:hAnsi="Arial" w:cs="Arial"/>
          <w:color w:val="000000"/>
          <w:sz w:val="20"/>
        </w:rPr>
        <w:t>W</w:t>
      </w:r>
      <w:r w:rsidRPr="005F496A">
        <w:rPr>
          <w:rFonts w:ascii="Arial" w:hAnsi="Arial" w:cs="Arial"/>
          <w:color w:val="000000"/>
          <w:sz w:val="20"/>
        </w:rPr>
        <w:t xml:space="preserve">e have successfully collocated 76 out of the 92 counties. </w:t>
      </w:r>
      <w:r>
        <w:rPr>
          <w:rFonts w:ascii="Arial" w:hAnsi="Arial" w:cs="Arial"/>
          <w:color w:val="000000"/>
          <w:sz w:val="20"/>
        </w:rPr>
        <w:t xml:space="preserve">We have taken a strategic approach in which </w:t>
      </w:r>
      <w:r w:rsidRPr="005F496A">
        <w:rPr>
          <w:rFonts w:ascii="Arial" w:hAnsi="Arial" w:cs="Arial"/>
          <w:color w:val="000000"/>
          <w:sz w:val="20"/>
        </w:rPr>
        <w:t xml:space="preserve">we provided a real estate plan </w:t>
      </w:r>
      <w:r>
        <w:rPr>
          <w:rFonts w:ascii="Arial" w:hAnsi="Arial" w:cs="Arial"/>
          <w:color w:val="000000"/>
          <w:sz w:val="20"/>
        </w:rPr>
        <w:t xml:space="preserve">tailored exclusively to each of the 92 counties </w:t>
      </w:r>
      <w:r w:rsidRPr="005F496A">
        <w:rPr>
          <w:rFonts w:ascii="Arial" w:hAnsi="Arial" w:cs="Arial"/>
          <w:color w:val="000000"/>
          <w:sz w:val="20"/>
        </w:rPr>
        <w:t>which included lease audits and a utilization study for the Government Center.</w:t>
      </w:r>
      <w:r>
        <w:rPr>
          <w:rFonts w:ascii="Arial" w:hAnsi="Arial" w:cs="Arial"/>
          <w:color w:val="000000"/>
          <w:sz w:val="20"/>
        </w:rPr>
        <w:t xml:space="preserve">  </w:t>
      </w:r>
    </w:p>
    <w:p w14:paraId="35BCCD80" w14:textId="27246877" w:rsidR="00E65F3B" w:rsidRDefault="00E65F3B"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color w:val="000000"/>
          <w:sz w:val="20"/>
        </w:rPr>
      </w:pPr>
    </w:p>
    <w:p w14:paraId="3AC86337" w14:textId="135AD58A" w:rsidR="00E65F3B" w:rsidRDefault="00E65F3B"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color w:val="000000"/>
          <w:sz w:val="20"/>
        </w:rPr>
        <w:lastRenderedPageBreak/>
        <w:t xml:space="preserve">Our course of action was to start with Indiana State statues which mandate where </w:t>
      </w:r>
      <w:r w:rsidR="00355209">
        <w:rPr>
          <w:rFonts w:ascii="Arial" w:hAnsi="Arial" w:cs="Arial"/>
          <w:color w:val="000000"/>
          <w:sz w:val="20"/>
        </w:rPr>
        <w:t>S</w:t>
      </w:r>
      <w:r>
        <w:rPr>
          <w:rFonts w:ascii="Arial" w:hAnsi="Arial" w:cs="Arial"/>
          <w:color w:val="000000"/>
          <w:sz w:val="20"/>
        </w:rPr>
        <w:t xml:space="preserve">tate agencies locate within a given county.  </w:t>
      </w:r>
      <w:r w:rsidRPr="005F496A">
        <w:rPr>
          <w:rFonts w:ascii="Arial" w:hAnsi="Arial" w:cs="Arial"/>
          <w:color w:val="000000"/>
          <w:sz w:val="20"/>
        </w:rPr>
        <w:t>The agencies with the largest portfolios are required to have an office in every county therefore it ma</w:t>
      </w:r>
      <w:r>
        <w:rPr>
          <w:rFonts w:ascii="Arial" w:hAnsi="Arial" w:cs="Arial"/>
          <w:color w:val="000000"/>
          <w:sz w:val="20"/>
        </w:rPr>
        <w:t>kes</w:t>
      </w:r>
      <w:r w:rsidRPr="005F496A">
        <w:rPr>
          <w:rFonts w:ascii="Arial" w:hAnsi="Arial" w:cs="Arial"/>
          <w:color w:val="000000"/>
          <w:sz w:val="20"/>
        </w:rPr>
        <w:t xml:space="preserve"> sense to manage by county.</w:t>
      </w:r>
      <w:r>
        <w:rPr>
          <w:rFonts w:ascii="Arial" w:hAnsi="Arial" w:cs="Arial"/>
          <w:color w:val="000000"/>
          <w:sz w:val="20"/>
        </w:rPr>
        <w:t xml:space="preserve">  Thus, we were able to collocate by undertaking a</w:t>
      </w:r>
      <w:r w:rsidRPr="005F496A">
        <w:rPr>
          <w:rFonts w:ascii="Arial" w:hAnsi="Arial" w:cs="Arial"/>
          <w:color w:val="000000"/>
          <w:sz w:val="20"/>
        </w:rPr>
        <w:t> </w:t>
      </w:r>
      <w:r>
        <w:rPr>
          <w:rFonts w:ascii="Arial" w:hAnsi="Arial" w:cs="Arial"/>
          <w:color w:val="000000"/>
          <w:sz w:val="20"/>
        </w:rPr>
        <w:t>lease audit by county</w:t>
      </w:r>
      <w:r w:rsidRPr="005F496A">
        <w:rPr>
          <w:rFonts w:ascii="Arial" w:hAnsi="Arial" w:cs="Arial"/>
          <w:color w:val="000000"/>
          <w:sz w:val="20"/>
        </w:rPr>
        <w:t xml:space="preserve"> </w:t>
      </w:r>
      <w:r>
        <w:rPr>
          <w:rFonts w:ascii="Arial" w:hAnsi="Arial" w:cs="Arial"/>
          <w:color w:val="000000"/>
          <w:sz w:val="20"/>
        </w:rPr>
        <w:t xml:space="preserve">which </w:t>
      </w:r>
      <w:r w:rsidRPr="005F496A">
        <w:rPr>
          <w:rFonts w:ascii="Arial" w:hAnsi="Arial" w:cs="Arial"/>
          <w:color w:val="000000"/>
          <w:sz w:val="20"/>
        </w:rPr>
        <w:t>includ</w:t>
      </w:r>
      <w:r>
        <w:rPr>
          <w:rFonts w:ascii="Arial" w:hAnsi="Arial" w:cs="Arial"/>
          <w:color w:val="000000"/>
          <w:sz w:val="20"/>
        </w:rPr>
        <w:t>es</w:t>
      </w:r>
      <w:r w:rsidRPr="005F496A">
        <w:rPr>
          <w:rFonts w:ascii="Arial" w:hAnsi="Arial" w:cs="Arial"/>
          <w:color w:val="000000"/>
          <w:sz w:val="20"/>
        </w:rPr>
        <w:t xml:space="preserve"> all information pertaining to each agency lease, identifie</w:t>
      </w:r>
      <w:r>
        <w:rPr>
          <w:rFonts w:ascii="Arial" w:hAnsi="Arial" w:cs="Arial"/>
          <w:color w:val="000000"/>
          <w:sz w:val="20"/>
        </w:rPr>
        <w:t>d</w:t>
      </w:r>
      <w:r w:rsidRPr="005F496A">
        <w:rPr>
          <w:rFonts w:ascii="Arial" w:hAnsi="Arial" w:cs="Arial"/>
          <w:color w:val="000000"/>
          <w:sz w:val="20"/>
        </w:rPr>
        <w:t xml:space="preserve"> all </w:t>
      </w:r>
      <w:r w:rsidR="00355209">
        <w:rPr>
          <w:rFonts w:ascii="Arial" w:hAnsi="Arial" w:cs="Arial"/>
          <w:color w:val="000000"/>
          <w:sz w:val="20"/>
        </w:rPr>
        <w:t>S</w:t>
      </w:r>
      <w:r w:rsidRPr="005F496A">
        <w:rPr>
          <w:rFonts w:ascii="Arial" w:hAnsi="Arial" w:cs="Arial"/>
          <w:color w:val="000000"/>
          <w:sz w:val="20"/>
        </w:rPr>
        <w:t>tate-owned property, and provide</w:t>
      </w:r>
      <w:r>
        <w:rPr>
          <w:rFonts w:ascii="Arial" w:hAnsi="Arial" w:cs="Arial"/>
          <w:color w:val="000000"/>
          <w:sz w:val="20"/>
        </w:rPr>
        <w:t>d</w:t>
      </w:r>
      <w:r w:rsidRPr="005F496A">
        <w:rPr>
          <w:rFonts w:ascii="Arial" w:hAnsi="Arial" w:cs="Arial"/>
          <w:color w:val="000000"/>
          <w:sz w:val="20"/>
        </w:rPr>
        <w:t xml:space="preserve"> for potential cost savings that can be achieved through</w:t>
      </w:r>
      <w:r>
        <w:rPr>
          <w:rFonts w:ascii="Arial" w:hAnsi="Arial" w:cs="Arial"/>
          <w:color w:val="000000"/>
          <w:sz w:val="20"/>
        </w:rPr>
        <w:t xml:space="preserve"> collocating.</w:t>
      </w:r>
    </w:p>
    <w:p w14:paraId="6406CA1C" w14:textId="798C6407" w:rsidR="00FA7E9C" w:rsidRDefault="00FA7E9C" w:rsidP="00BF5075">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bookmarkStart w:id="0" w:name="_Hlk69330331"/>
    </w:p>
    <w:p w14:paraId="6230CE6C" w14:textId="16CD4D44" w:rsidR="00CC3CF2" w:rsidRDefault="00CC3CF2" w:rsidP="00BF5075">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Below is a sample county lease audit.</w:t>
      </w:r>
    </w:p>
    <w:p w14:paraId="3FAD3F03" w14:textId="3B6F6DCC" w:rsidR="00FA7E9C" w:rsidRDefault="00FA7E9C" w:rsidP="00BF5075">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1E77756" w14:textId="763A9664" w:rsidR="00FA7E9C" w:rsidRDefault="00FA7E9C" w:rsidP="00BF5075">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sidRPr="00FA7E9C">
        <w:rPr>
          <w:rFonts w:ascii="Arial" w:hAnsi="Arial" w:cs="Arial"/>
          <w:noProof/>
          <w:sz w:val="20"/>
        </w:rPr>
        <w:drawing>
          <wp:anchor distT="0" distB="0" distL="114300" distR="114300" simplePos="0" relativeHeight="251700224" behindDoc="0" locked="0" layoutInCell="1" allowOverlap="1" wp14:anchorId="37A2769A" wp14:editId="72132E57">
            <wp:simplePos x="0" y="0"/>
            <wp:positionH relativeFrom="column">
              <wp:posOffset>95250</wp:posOffset>
            </wp:positionH>
            <wp:positionV relativeFrom="paragraph">
              <wp:posOffset>6350</wp:posOffset>
            </wp:positionV>
            <wp:extent cx="2169160" cy="2071370"/>
            <wp:effectExtent l="0" t="0" r="0" b="0"/>
            <wp:wrapNone/>
            <wp:docPr id="3" name="Picture 1" descr="Graphical user interface, application, table, Excel, PowerPoin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 name="Picture 1" descr="Graphical user interface, application, table, Excel, PowerPoint&#10;&#10;Description automatically generated"/>
                    <pic:cNvPicPr>
                      <a:picLocks/>
                    </pic:cNvPicPr>
                  </pic:nvPicPr>
                  <pic:blipFill>
                    <a:blip r:embed="rId21">
                      <a:extLst>
                        <a:ext uri="{28A0092B-C50C-407E-A947-70E740481C1C}">
                          <a14:useLocalDpi xmlns:a14="http://schemas.microsoft.com/office/drawing/2010/main" val="0"/>
                        </a:ext>
                      </a:extLst>
                    </a:blip>
                    <a:srcRect l="27246" t="42560" r="60051" b="35866"/>
                    <a:stretch>
                      <a:fillRect/>
                    </a:stretch>
                  </pic:blipFill>
                  <pic:spPr bwMode="auto">
                    <a:xfrm>
                      <a:off x="0" y="0"/>
                      <a:ext cx="2169160" cy="20713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A7E9C">
        <w:rPr>
          <w:rFonts w:ascii="Arial" w:hAnsi="Arial" w:cs="Arial"/>
          <w:noProof/>
          <w:sz w:val="20"/>
        </w:rPr>
        <w:drawing>
          <wp:anchor distT="0" distB="0" distL="114300" distR="114300" simplePos="0" relativeHeight="251699200" behindDoc="0" locked="0" layoutInCell="1" allowOverlap="1" wp14:anchorId="73301CB3" wp14:editId="5739329E">
            <wp:simplePos x="0" y="0"/>
            <wp:positionH relativeFrom="column">
              <wp:posOffset>2329815</wp:posOffset>
            </wp:positionH>
            <wp:positionV relativeFrom="paragraph">
              <wp:posOffset>2540</wp:posOffset>
            </wp:positionV>
            <wp:extent cx="3004820" cy="2085340"/>
            <wp:effectExtent l="0" t="0" r="0" b="0"/>
            <wp:wrapNone/>
            <wp:docPr id="2" name="Picture 1" descr="Graphical user interface, application, table, Excel, PowerPoin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Picture 1" descr="Graphical user interface, application, table, Excel, PowerPoint&#10;&#10;Description automatically generated"/>
                    <pic:cNvPicPr>
                      <a:picLocks/>
                    </pic:cNvPicPr>
                  </pic:nvPicPr>
                  <pic:blipFill>
                    <a:blip r:embed="rId21">
                      <a:extLst>
                        <a:ext uri="{28A0092B-C50C-407E-A947-70E740481C1C}">
                          <a14:useLocalDpi xmlns:a14="http://schemas.microsoft.com/office/drawing/2010/main" val="0"/>
                        </a:ext>
                      </a:extLst>
                    </a:blip>
                    <a:srcRect l="40753" t="42560" r="42673" b="36984"/>
                    <a:stretch>
                      <a:fillRect/>
                    </a:stretch>
                  </pic:blipFill>
                  <pic:spPr bwMode="auto">
                    <a:xfrm>
                      <a:off x="0" y="0"/>
                      <a:ext cx="3004820" cy="20853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15C804D" w14:textId="456D0589" w:rsidR="00FA7E9C" w:rsidRDefault="00FA7E9C" w:rsidP="00BF5075">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B22D388" w14:textId="3E31E4CB" w:rsidR="00FA7E9C" w:rsidRDefault="00FA7E9C" w:rsidP="00BF5075">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5F25D97" w14:textId="3D5AB3A2" w:rsidR="00FA7E9C" w:rsidRDefault="00FA7E9C" w:rsidP="00BF5075">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D001CF4" w14:textId="456D1EC4" w:rsidR="00FA7E9C" w:rsidRDefault="00FA7E9C" w:rsidP="00BF5075">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AB1367D" w14:textId="4B83FDE6" w:rsidR="00FA7E9C" w:rsidRDefault="00FA7E9C" w:rsidP="00BF5075">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1B04C01" w14:textId="1E22B59D" w:rsidR="00FA7E9C" w:rsidRDefault="00FA7E9C" w:rsidP="00BF5075">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94D2B7B" w14:textId="1089E73A" w:rsidR="00FA7E9C" w:rsidRDefault="00FA7E9C" w:rsidP="00BF5075">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57851DF" w14:textId="43E99B86" w:rsidR="00FA7E9C" w:rsidRDefault="00FA7E9C" w:rsidP="00BF5075">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4003067" w14:textId="464DDF9F" w:rsidR="00FA7E9C" w:rsidRDefault="00FA7E9C" w:rsidP="00BF5075">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488A882" w14:textId="5D4E08BC" w:rsidR="00FA7E9C" w:rsidRDefault="00FA7E9C" w:rsidP="00BF5075">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EBA3B99" w14:textId="098D28CA" w:rsidR="00FA7E9C" w:rsidRDefault="00FA7E9C" w:rsidP="00BF5075">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7627673" w14:textId="6766BB91" w:rsidR="00FA7E9C" w:rsidRDefault="00FA7E9C" w:rsidP="00BF5075">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B36A6CE" w14:textId="2AAA13B7" w:rsidR="00FA7E9C" w:rsidRDefault="00FA7E9C" w:rsidP="00BF5075">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43B9514" w14:textId="77777777" w:rsidR="00BF5075" w:rsidRDefault="00BF5075" w:rsidP="00BF5075">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bookmarkEnd w:id="0"/>
    <w:p w14:paraId="312D3FE7" w14:textId="4FC50349"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41BF224" w14:textId="2CFBD79B" w:rsidR="00E65F3B" w:rsidRDefault="00E65F3B"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color w:val="000000"/>
          <w:sz w:val="20"/>
        </w:rPr>
        <w:t xml:space="preserve">Marion </w:t>
      </w:r>
      <w:r w:rsidRPr="005F496A">
        <w:rPr>
          <w:rFonts w:ascii="Arial" w:hAnsi="Arial" w:cs="Arial"/>
          <w:color w:val="000000"/>
          <w:sz w:val="20"/>
        </w:rPr>
        <w:t xml:space="preserve">County differs vastly from the other 91 counties </w:t>
      </w:r>
      <w:r>
        <w:rPr>
          <w:rFonts w:ascii="Arial" w:hAnsi="Arial" w:cs="Arial"/>
          <w:color w:val="000000"/>
          <w:sz w:val="20"/>
        </w:rPr>
        <w:t xml:space="preserve">as it is the largest in the State </w:t>
      </w:r>
      <w:r w:rsidRPr="005F496A">
        <w:rPr>
          <w:rFonts w:ascii="Arial" w:hAnsi="Arial" w:cs="Arial"/>
          <w:color w:val="000000"/>
          <w:sz w:val="20"/>
        </w:rPr>
        <w:t>and where the government center is located.  The State holds just over 45 leases in Marion County.  As part of our utilization study for the State of Indiana, we created a stacking plan</w:t>
      </w:r>
      <w:r w:rsidR="00123126">
        <w:rPr>
          <w:rFonts w:ascii="Arial" w:hAnsi="Arial" w:cs="Arial"/>
          <w:color w:val="000000"/>
          <w:sz w:val="20"/>
        </w:rPr>
        <w:t xml:space="preserve"> that detailed the occupancy levels for each agency within the</w:t>
      </w:r>
      <w:r w:rsidRPr="005F496A">
        <w:rPr>
          <w:rFonts w:ascii="Arial" w:hAnsi="Arial" w:cs="Arial"/>
          <w:color w:val="000000"/>
          <w:sz w:val="20"/>
        </w:rPr>
        <w:t xml:space="preserve"> government center, which is the largest </w:t>
      </w:r>
      <w:r w:rsidR="00355209">
        <w:rPr>
          <w:rFonts w:ascii="Arial" w:hAnsi="Arial" w:cs="Arial"/>
          <w:color w:val="000000"/>
          <w:sz w:val="20"/>
        </w:rPr>
        <w:t>S</w:t>
      </w:r>
      <w:r w:rsidRPr="005F496A">
        <w:rPr>
          <w:rFonts w:ascii="Arial" w:hAnsi="Arial" w:cs="Arial"/>
          <w:color w:val="000000"/>
          <w:sz w:val="20"/>
        </w:rPr>
        <w:t>tate-owned facility comprised of 2 million SF.  This provided IDOA with a</w:t>
      </w:r>
      <w:r>
        <w:rPr>
          <w:rFonts w:ascii="Arial" w:hAnsi="Arial" w:cs="Arial"/>
          <w:color w:val="000000"/>
          <w:sz w:val="20"/>
        </w:rPr>
        <w:t>n</w:t>
      </w:r>
      <w:r w:rsidRPr="005F496A">
        <w:rPr>
          <w:rFonts w:ascii="Arial" w:hAnsi="Arial" w:cs="Arial"/>
          <w:color w:val="000000"/>
          <w:sz w:val="20"/>
        </w:rPr>
        <w:t xml:space="preserve"> </w:t>
      </w:r>
      <w:r>
        <w:rPr>
          <w:rFonts w:ascii="Arial" w:hAnsi="Arial" w:cs="Arial"/>
          <w:color w:val="000000"/>
          <w:sz w:val="20"/>
        </w:rPr>
        <w:t xml:space="preserve">overview </w:t>
      </w:r>
      <w:r w:rsidR="00123126">
        <w:rPr>
          <w:rFonts w:ascii="Arial" w:hAnsi="Arial" w:cs="Arial"/>
          <w:color w:val="000000"/>
          <w:sz w:val="20"/>
        </w:rPr>
        <w:t xml:space="preserve">of </w:t>
      </w:r>
      <w:r w:rsidRPr="005F496A">
        <w:rPr>
          <w:rFonts w:ascii="Arial" w:hAnsi="Arial" w:cs="Arial"/>
          <w:color w:val="000000"/>
          <w:sz w:val="20"/>
        </w:rPr>
        <w:t>where they had pockets of space to</w:t>
      </w:r>
      <w:r w:rsidR="00123126">
        <w:rPr>
          <w:rFonts w:ascii="Arial" w:hAnsi="Arial" w:cs="Arial"/>
          <w:color w:val="000000"/>
          <w:sz w:val="20"/>
        </w:rPr>
        <w:t xml:space="preserve"> back</w:t>
      </w:r>
      <w:r w:rsidRPr="005F496A">
        <w:rPr>
          <w:rFonts w:ascii="Arial" w:hAnsi="Arial" w:cs="Arial"/>
          <w:color w:val="000000"/>
          <w:sz w:val="20"/>
        </w:rPr>
        <w:t xml:space="preserve">fill or how they could maneuver agencies to free up blocks of space for outside agencies to </w:t>
      </w:r>
      <w:r>
        <w:rPr>
          <w:rFonts w:ascii="Arial" w:hAnsi="Arial" w:cs="Arial"/>
          <w:color w:val="000000"/>
          <w:sz w:val="20"/>
        </w:rPr>
        <w:t>occupy</w:t>
      </w:r>
      <w:r w:rsidRPr="005F496A">
        <w:rPr>
          <w:rFonts w:ascii="Arial" w:hAnsi="Arial" w:cs="Arial"/>
          <w:color w:val="000000"/>
          <w:sz w:val="20"/>
        </w:rPr>
        <w:t xml:space="preserve">.  </w:t>
      </w:r>
      <w:r>
        <w:rPr>
          <w:rFonts w:ascii="Arial" w:hAnsi="Arial" w:cs="Arial"/>
          <w:color w:val="000000"/>
          <w:sz w:val="20"/>
        </w:rPr>
        <w:t xml:space="preserve">As we monitor the expiration dates of the </w:t>
      </w:r>
      <w:r w:rsidRPr="005F496A">
        <w:rPr>
          <w:rFonts w:ascii="Arial" w:hAnsi="Arial" w:cs="Arial"/>
          <w:color w:val="000000"/>
          <w:sz w:val="20"/>
        </w:rPr>
        <w:t>Marion County leases</w:t>
      </w:r>
      <w:r w:rsidR="00123126">
        <w:rPr>
          <w:rFonts w:ascii="Arial" w:hAnsi="Arial" w:cs="Arial"/>
          <w:color w:val="000000"/>
          <w:sz w:val="20"/>
        </w:rPr>
        <w:t>,</w:t>
      </w:r>
      <w:r w:rsidRPr="005F496A">
        <w:rPr>
          <w:rFonts w:ascii="Arial" w:hAnsi="Arial" w:cs="Arial"/>
          <w:color w:val="000000"/>
          <w:sz w:val="20"/>
        </w:rPr>
        <w:t xml:space="preserve"> </w:t>
      </w:r>
      <w:r>
        <w:rPr>
          <w:rFonts w:ascii="Arial" w:hAnsi="Arial" w:cs="Arial"/>
          <w:color w:val="000000"/>
          <w:sz w:val="20"/>
        </w:rPr>
        <w:t>our first option is to consider a relocation to the government center as it</w:t>
      </w:r>
      <w:r w:rsidRPr="005F496A">
        <w:rPr>
          <w:rFonts w:ascii="Arial" w:hAnsi="Arial" w:cs="Arial"/>
          <w:color w:val="000000"/>
          <w:sz w:val="20"/>
        </w:rPr>
        <w:t xml:space="preserve"> saves on overall lease costs and is less expensive for the agency.</w:t>
      </w:r>
      <w:r>
        <w:rPr>
          <w:rFonts w:ascii="Arial" w:hAnsi="Arial" w:cs="Arial"/>
          <w:color w:val="000000"/>
          <w:sz w:val="20"/>
        </w:rPr>
        <w:t xml:space="preserve">  If the move to the government center is not practical, we begin the process to relocate within the county.  As a result of</w:t>
      </w:r>
      <w:r w:rsidRPr="005F496A">
        <w:rPr>
          <w:rFonts w:ascii="Arial" w:hAnsi="Arial" w:cs="Arial"/>
          <w:color w:val="000000"/>
          <w:sz w:val="20"/>
        </w:rPr>
        <w:t xml:space="preserve"> COVID-19 and employees being remote, we</w:t>
      </w:r>
      <w:r>
        <w:rPr>
          <w:rFonts w:ascii="Arial" w:hAnsi="Arial" w:cs="Arial"/>
          <w:color w:val="000000"/>
          <w:sz w:val="20"/>
        </w:rPr>
        <w:t xml:space="preserve"> have already started this plan of action by</w:t>
      </w:r>
      <w:r w:rsidRPr="005F496A">
        <w:rPr>
          <w:rFonts w:ascii="Arial" w:hAnsi="Arial" w:cs="Arial"/>
          <w:color w:val="000000"/>
          <w:sz w:val="20"/>
        </w:rPr>
        <w:t xml:space="preserve"> work</w:t>
      </w:r>
      <w:r>
        <w:rPr>
          <w:rFonts w:ascii="Arial" w:hAnsi="Arial" w:cs="Arial"/>
          <w:color w:val="000000"/>
          <w:sz w:val="20"/>
        </w:rPr>
        <w:t>ing</w:t>
      </w:r>
      <w:r w:rsidRPr="005F496A">
        <w:rPr>
          <w:rFonts w:ascii="Arial" w:hAnsi="Arial" w:cs="Arial"/>
          <w:color w:val="000000"/>
          <w:sz w:val="20"/>
        </w:rPr>
        <w:t xml:space="preserve"> with IDOA to ensure all agencies are considering the government center before they sign a lease in an outside</w:t>
      </w:r>
      <w:r>
        <w:rPr>
          <w:rFonts w:ascii="Arial" w:hAnsi="Arial" w:cs="Arial"/>
          <w:color w:val="000000"/>
          <w:sz w:val="20"/>
        </w:rPr>
        <w:t xml:space="preserve"> facility.</w:t>
      </w:r>
    </w:p>
    <w:p w14:paraId="1E57BE9E" w14:textId="77777777" w:rsidR="00E65F3B" w:rsidRPr="004F29D2" w:rsidRDefault="00E65F3B"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FF96134" w14:textId="77777777" w:rsidR="00925A59" w:rsidRPr="004F29D2" w:rsidRDefault="00925A59" w:rsidP="00925A59">
      <w:pPr>
        <w:widowControl/>
        <w:rPr>
          <w:rFonts w:ascii="Arial" w:hAnsi="Arial" w:cs="Arial"/>
          <w:sz w:val="20"/>
        </w:rPr>
      </w:pPr>
    </w:p>
    <w:p w14:paraId="0D12CB08" w14:textId="38733359" w:rsidR="00925A59" w:rsidRDefault="00925A59" w:rsidP="00925A59">
      <w:pPr>
        <w:widowControl/>
        <w:rPr>
          <w:rFonts w:ascii="Arial" w:hAnsi="Arial" w:cs="Arial"/>
          <w:sz w:val="20"/>
        </w:rPr>
      </w:pPr>
      <w:r w:rsidRPr="004F29D2">
        <w:rPr>
          <w:rFonts w:ascii="Arial" w:hAnsi="Arial" w:cs="Arial"/>
          <w:sz w:val="20"/>
        </w:rPr>
        <w:t xml:space="preserve">2.4.4.5 Describe how your team will approach complex transactions involving multiple agency tenants and priorities. </w:t>
      </w:r>
    </w:p>
    <w:p w14:paraId="3685A50A" w14:textId="77777777" w:rsidR="00E90AB0" w:rsidRPr="004F29D2" w:rsidRDefault="00E90AB0" w:rsidP="00925A59">
      <w:pPr>
        <w:widowControl/>
        <w:rPr>
          <w:rFonts w:ascii="Arial" w:hAnsi="Arial" w:cs="Arial"/>
          <w:sz w:val="20"/>
        </w:rPr>
      </w:pPr>
    </w:p>
    <w:p w14:paraId="25039BC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67C82D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 xml:space="preserve">Transactions involving multiple agencies and priorities are extremely difficult assignments.  It takes a unique team to be able to construct a plan that all agencies are in line with and then to actually bring the plan to fruition.  It takes strong communication skills, tenacity, and a trusted partner to act as a leader.  Our knowledge of the State’s leasing portfolio, the relationships we have built with the agency and its leaders, and our complete understanding of each agency’s operational needs allows us to complete complex transactions involving multiple agencies with different priorities.  </w:t>
      </w:r>
    </w:p>
    <w:p w14:paraId="41B3CED1"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A11EC90" w14:textId="73F924BE"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Complex transactions are not that different from conventional transactions</w:t>
      </w:r>
      <w:r w:rsidR="00697DA0">
        <w:rPr>
          <w:rFonts w:ascii="Arial" w:hAnsi="Arial" w:cs="Arial"/>
          <w:sz w:val="20"/>
        </w:rPr>
        <w:t>;</w:t>
      </w:r>
      <w:r>
        <w:rPr>
          <w:rFonts w:ascii="Arial" w:hAnsi="Arial" w:cs="Arial"/>
          <w:sz w:val="20"/>
        </w:rPr>
        <w:t xml:space="preserve"> however</w:t>
      </w:r>
      <w:r w:rsidR="00697DA0">
        <w:rPr>
          <w:rFonts w:ascii="Arial" w:hAnsi="Arial" w:cs="Arial"/>
          <w:sz w:val="20"/>
        </w:rPr>
        <w:t>,</w:t>
      </w:r>
      <w:r>
        <w:rPr>
          <w:rFonts w:ascii="Arial" w:hAnsi="Arial" w:cs="Arial"/>
          <w:sz w:val="20"/>
        </w:rPr>
        <w:t xml:space="preserve"> when there are multiple agencies with different priorities it is imperative to communicate and create a systematic approach to move the project forward.  The State benefits immensely when agencies collocate and share space</w:t>
      </w:r>
      <w:r w:rsidR="00697DA0">
        <w:rPr>
          <w:rFonts w:ascii="Arial" w:hAnsi="Arial" w:cs="Arial"/>
          <w:sz w:val="20"/>
        </w:rPr>
        <w:t xml:space="preserve"> as i</w:t>
      </w:r>
      <w:r>
        <w:rPr>
          <w:rFonts w:ascii="Arial" w:hAnsi="Arial" w:cs="Arial"/>
          <w:sz w:val="20"/>
        </w:rPr>
        <w:t xml:space="preserve">t reduces costs and provides a </w:t>
      </w:r>
      <w:r w:rsidR="00697DA0">
        <w:rPr>
          <w:rFonts w:ascii="Arial" w:hAnsi="Arial" w:cs="Arial"/>
          <w:sz w:val="20"/>
        </w:rPr>
        <w:t xml:space="preserve">central location </w:t>
      </w:r>
      <w:r>
        <w:rPr>
          <w:rFonts w:ascii="Arial" w:hAnsi="Arial" w:cs="Arial"/>
          <w:sz w:val="20"/>
        </w:rPr>
        <w:t xml:space="preserve">to customers.  However, when working with multiple agencies the number of approvals, layers, and priorities </w:t>
      </w:r>
      <w:r>
        <w:rPr>
          <w:rFonts w:ascii="Arial" w:hAnsi="Arial" w:cs="Arial"/>
          <w:sz w:val="20"/>
        </w:rPr>
        <w:lastRenderedPageBreak/>
        <w:t xml:space="preserve">increases significantly which will cause </w:t>
      </w:r>
      <w:r w:rsidR="00697DA0">
        <w:rPr>
          <w:rFonts w:ascii="Arial" w:hAnsi="Arial" w:cs="Arial"/>
          <w:sz w:val="20"/>
        </w:rPr>
        <w:t>challenges</w:t>
      </w:r>
      <w:r>
        <w:rPr>
          <w:rFonts w:ascii="Arial" w:hAnsi="Arial" w:cs="Arial"/>
          <w:sz w:val="20"/>
        </w:rPr>
        <w:t xml:space="preserve">.  Our approach is to understand the needs and budget of each agency, communicate effectively, act as the liaison between the agencies, and lead the team.  </w:t>
      </w:r>
    </w:p>
    <w:p w14:paraId="0CAD127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6AA94B4" w14:textId="4BF0E7CB"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We have had proven success in working on projects with multiple agencies.  In the past ten years our team has successfully collocated 82% of the offices throughout the counties.  Our most notable project is Monroe County.  We collocated Department of Workforce Development, WorkOne, Vocational Rehabilitation, Division of Family Resources, IMPACT, Department of Revenue, Bureau of Motor Vehicles and Department of Child Services.  All agencies where in separate facilities throughout the county and relocated into one new building.  They share all common areas including break room, employee and public restrooms, IT room, training rooms, conference rooms and hoteling areas. Not only did we negotiate the favorable and flexible lease terms; we designed the building.  We performed a utilization study of each agenc</w:t>
      </w:r>
      <w:r w:rsidR="00F153D9">
        <w:rPr>
          <w:rFonts w:ascii="Arial" w:hAnsi="Arial" w:cs="Arial"/>
          <w:sz w:val="20"/>
        </w:rPr>
        <w:t>y’</w:t>
      </w:r>
      <w:r>
        <w:rPr>
          <w:rFonts w:ascii="Arial" w:hAnsi="Arial" w:cs="Arial"/>
          <w:sz w:val="20"/>
        </w:rPr>
        <w:t xml:space="preserve">s existing space, collected the data, processed the </w:t>
      </w:r>
      <w:r w:rsidR="00F153D9">
        <w:rPr>
          <w:rFonts w:ascii="Arial" w:hAnsi="Arial" w:cs="Arial"/>
          <w:sz w:val="20"/>
        </w:rPr>
        <w:t>information,</w:t>
      </w:r>
      <w:r>
        <w:rPr>
          <w:rFonts w:ascii="Arial" w:hAnsi="Arial" w:cs="Arial"/>
          <w:sz w:val="20"/>
        </w:rPr>
        <w:t xml:space="preserve"> and created space layouts for each agency.  We also designed a space that can easily adapt to the changing space needs each agency endures when operations change.  Most importantly, we designed a building that is user friendly for all customers.  This was also the first time all agencies have signed one lease which we negotiated on behalf of the Indiana Department of Administration.  We suggested one lease be signed to save time, money, and consistency amongst the agencies.  Ultimately this too led to more favorable and flexible lease terms with the landlord.  We undoubtedly hit roadblocks along the way working with every agency but our tenacity, communication skills, and creative solutions paved the way to success.  </w:t>
      </w:r>
    </w:p>
    <w:p w14:paraId="777F90EF" w14:textId="77777777" w:rsidR="00925A59" w:rsidRPr="00F052D3"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10"/>
          <w:szCs w:val="10"/>
        </w:rPr>
      </w:pPr>
    </w:p>
    <w:p w14:paraId="73E808AC" w14:textId="7265114C" w:rsidR="00925A59" w:rsidRPr="00E90AB0" w:rsidRDefault="00F153D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i/>
          <w:iCs/>
          <w:sz w:val="20"/>
        </w:rPr>
      </w:pPr>
      <w:r w:rsidRPr="00E90AB0">
        <w:rPr>
          <w:rFonts w:ascii="Arial" w:hAnsi="Arial" w:cs="Arial"/>
          <w:i/>
          <w:iCs/>
          <w:sz w:val="20"/>
        </w:rPr>
        <w:t>Monroe County Collocation</w:t>
      </w:r>
    </w:p>
    <w:p w14:paraId="27A1A56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noProof/>
          <w:snapToGrid/>
          <w:sz w:val="20"/>
        </w:rPr>
      </w:pPr>
      <w:r>
        <w:rPr>
          <w:noProof/>
        </w:rPr>
        <w:drawing>
          <wp:anchor distT="0" distB="0" distL="114300" distR="114300" simplePos="0" relativeHeight="251680768" behindDoc="0" locked="0" layoutInCell="1" allowOverlap="1" wp14:anchorId="2E2E6817" wp14:editId="00326983">
            <wp:simplePos x="0" y="0"/>
            <wp:positionH relativeFrom="column">
              <wp:posOffset>85477</wp:posOffset>
            </wp:positionH>
            <wp:positionV relativeFrom="paragraph">
              <wp:posOffset>86277</wp:posOffset>
            </wp:positionV>
            <wp:extent cx="5005346" cy="2063364"/>
            <wp:effectExtent l="0" t="0" r="5080" b="0"/>
            <wp:wrapNone/>
            <wp:docPr id="47" name="Picture 13" descr="A picture containing grass, sky, outdoor, tre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descr="A picture containing grass, sky, outdoor, tree&#10;&#10;Description automatically generated"/>
                    <pic:cNvPicPr>
                      <a:picLocks/>
                    </pic:cNvPicPr>
                  </pic:nvPicPr>
                  <pic:blipFill>
                    <a:blip r:embed="rId32">
                      <a:extLst>
                        <a:ext uri="{28A0092B-C50C-407E-A947-70E740481C1C}">
                          <a14:useLocalDpi xmlns:a14="http://schemas.microsoft.com/office/drawing/2010/main" val="0"/>
                        </a:ext>
                      </a:extLst>
                    </a:blip>
                    <a:srcRect l="931" t="1956" r="1863" b="3912"/>
                    <a:stretch>
                      <a:fillRect/>
                    </a:stretch>
                  </pic:blipFill>
                  <pic:spPr bwMode="auto">
                    <a:xfrm>
                      <a:off x="0" y="0"/>
                      <a:ext cx="5025187" cy="207154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52F7B8"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noProof/>
          <w:snapToGrid/>
          <w:sz w:val="20"/>
        </w:rPr>
      </w:pPr>
    </w:p>
    <w:p w14:paraId="2CF63A7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noProof/>
          <w:snapToGrid/>
          <w:sz w:val="20"/>
        </w:rPr>
      </w:pPr>
    </w:p>
    <w:p w14:paraId="7D2EB5EF"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noProof/>
          <w:snapToGrid/>
          <w:sz w:val="20"/>
        </w:rPr>
      </w:pPr>
    </w:p>
    <w:p w14:paraId="04067A9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noProof/>
          <w:snapToGrid/>
          <w:sz w:val="20"/>
        </w:rPr>
      </w:pPr>
    </w:p>
    <w:p w14:paraId="079930D9"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noProof/>
          <w:snapToGrid/>
          <w:sz w:val="20"/>
        </w:rPr>
      </w:pPr>
    </w:p>
    <w:p w14:paraId="1AF3A75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noProof/>
          <w:snapToGrid/>
          <w:sz w:val="20"/>
        </w:rPr>
      </w:pPr>
    </w:p>
    <w:p w14:paraId="1067520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noProof/>
          <w:snapToGrid/>
          <w:sz w:val="20"/>
        </w:rPr>
      </w:pPr>
    </w:p>
    <w:p w14:paraId="66C3A552"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noProof/>
          <w:snapToGrid/>
          <w:sz w:val="20"/>
        </w:rPr>
      </w:pPr>
    </w:p>
    <w:p w14:paraId="7AAA2A81"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noProof/>
          <w:snapToGrid/>
          <w:sz w:val="20"/>
        </w:rPr>
      </w:pPr>
    </w:p>
    <w:p w14:paraId="6D2D9065"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noProof/>
          <w:snapToGrid/>
          <w:sz w:val="20"/>
        </w:rPr>
      </w:pPr>
    </w:p>
    <w:p w14:paraId="08096483"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noProof/>
          <w:snapToGrid/>
          <w:sz w:val="20"/>
        </w:rPr>
      </w:pPr>
    </w:p>
    <w:p w14:paraId="6B61A5C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noProof/>
          <w:snapToGrid/>
          <w:sz w:val="20"/>
        </w:rPr>
      </w:pPr>
    </w:p>
    <w:p w14:paraId="1C21488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noProof/>
          <w:snapToGrid/>
          <w:sz w:val="20"/>
        </w:rPr>
      </w:pPr>
    </w:p>
    <w:p w14:paraId="43E8A52F"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noProof/>
          <w:snapToGrid/>
          <w:sz w:val="20"/>
        </w:rPr>
      </w:pPr>
    </w:p>
    <w:p w14:paraId="4F15C7C0" w14:textId="4110159D" w:rsidR="00925A59" w:rsidRDefault="00E90AB0"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noProof/>
          <w:snapToGrid/>
          <w:sz w:val="20"/>
        </w:rPr>
      </w:pPr>
      <w:r>
        <w:rPr>
          <w:noProof/>
        </w:rPr>
        <w:drawing>
          <wp:anchor distT="0" distB="0" distL="114300" distR="114300" simplePos="0" relativeHeight="251681792" behindDoc="0" locked="0" layoutInCell="1" allowOverlap="1" wp14:anchorId="760CF007" wp14:editId="34CD4F53">
            <wp:simplePos x="0" y="0"/>
            <wp:positionH relativeFrom="margin">
              <wp:posOffset>69574</wp:posOffset>
            </wp:positionH>
            <wp:positionV relativeFrom="paragraph">
              <wp:posOffset>110600</wp:posOffset>
            </wp:positionV>
            <wp:extent cx="5049078" cy="2325757"/>
            <wp:effectExtent l="0" t="0" r="0" b="0"/>
            <wp:wrapNone/>
            <wp:docPr id="48" name="Picture 14" descr="Diagram, engineering drawing&#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Diagram, engineering drawing&#10;&#10;Description automatically generated"/>
                    <pic:cNvPicPr>
                      <a:picLocks/>
                    </pic:cNvPicPr>
                  </pic:nvPicPr>
                  <pic:blipFill>
                    <a:blip r:embed="rId33">
                      <a:extLst>
                        <a:ext uri="{28A0092B-C50C-407E-A947-70E740481C1C}">
                          <a14:useLocalDpi xmlns:a14="http://schemas.microsoft.com/office/drawing/2010/main" val="0"/>
                        </a:ext>
                      </a:extLst>
                    </a:blip>
                    <a:srcRect l="932" t="1666" r="1979" b="3334"/>
                    <a:stretch>
                      <a:fillRect/>
                    </a:stretch>
                  </pic:blipFill>
                  <pic:spPr bwMode="auto">
                    <a:xfrm>
                      <a:off x="0" y="0"/>
                      <a:ext cx="5053008" cy="232756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19CFC20" w14:textId="77597258"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noProof/>
          <w:snapToGrid/>
          <w:sz w:val="20"/>
        </w:rPr>
      </w:pPr>
    </w:p>
    <w:p w14:paraId="4E811644" w14:textId="170DEE50"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noProof/>
          <w:snapToGrid/>
          <w:sz w:val="20"/>
        </w:rPr>
      </w:pPr>
    </w:p>
    <w:p w14:paraId="494002D9" w14:textId="66493744"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noProof/>
          <w:snapToGrid/>
          <w:sz w:val="20"/>
        </w:rPr>
      </w:pPr>
    </w:p>
    <w:p w14:paraId="37BA17FF" w14:textId="2FF0B9AE"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noProof/>
          <w:snapToGrid/>
          <w:sz w:val="20"/>
        </w:rPr>
      </w:pPr>
    </w:p>
    <w:p w14:paraId="79377151"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noProof/>
          <w:snapToGrid/>
          <w:sz w:val="20"/>
        </w:rPr>
      </w:pPr>
    </w:p>
    <w:p w14:paraId="5F032EE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noProof/>
          <w:snapToGrid/>
          <w:sz w:val="20"/>
        </w:rPr>
      </w:pPr>
    </w:p>
    <w:p w14:paraId="182B4523"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noProof/>
          <w:snapToGrid/>
          <w:sz w:val="20"/>
        </w:rPr>
      </w:pPr>
    </w:p>
    <w:p w14:paraId="4F0814C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noProof/>
          <w:snapToGrid/>
          <w:sz w:val="20"/>
        </w:rPr>
      </w:pPr>
    </w:p>
    <w:p w14:paraId="0412C21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noProof/>
          <w:snapToGrid/>
          <w:sz w:val="20"/>
        </w:rPr>
      </w:pPr>
    </w:p>
    <w:p w14:paraId="5EAC6FA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noProof/>
          <w:snapToGrid/>
          <w:sz w:val="20"/>
        </w:rPr>
      </w:pPr>
    </w:p>
    <w:p w14:paraId="1844333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noProof/>
          <w:snapToGrid/>
          <w:sz w:val="20"/>
        </w:rPr>
      </w:pPr>
    </w:p>
    <w:p w14:paraId="0B6D546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noProof/>
          <w:snapToGrid/>
          <w:sz w:val="20"/>
        </w:rPr>
      </w:pPr>
    </w:p>
    <w:p w14:paraId="7C4C5061"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noProof/>
          <w:snapToGrid/>
          <w:sz w:val="20"/>
        </w:rPr>
      </w:pPr>
    </w:p>
    <w:p w14:paraId="16B48C55"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noProof/>
          <w:snapToGrid/>
          <w:sz w:val="20"/>
        </w:rPr>
      </w:pPr>
    </w:p>
    <w:p w14:paraId="27784C5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noProof/>
          <w:snapToGrid/>
          <w:sz w:val="20"/>
        </w:rPr>
      </w:pPr>
    </w:p>
    <w:p w14:paraId="537A5DF1" w14:textId="77777777" w:rsidR="00925A59" w:rsidRPr="004F29D2"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872CE54" w14:textId="77777777" w:rsidR="00925A59" w:rsidRDefault="00925A59" w:rsidP="00925A59">
      <w:pPr>
        <w:widowControl/>
        <w:rPr>
          <w:rFonts w:ascii="Arial" w:hAnsi="Arial" w:cs="Arial"/>
          <w:sz w:val="20"/>
        </w:rPr>
      </w:pPr>
    </w:p>
    <w:p w14:paraId="076235F3" w14:textId="62FBED26" w:rsidR="00925A59" w:rsidRDefault="00925A59" w:rsidP="00925A59">
      <w:pPr>
        <w:widowControl/>
        <w:rPr>
          <w:rFonts w:ascii="Arial" w:hAnsi="Arial" w:cs="Arial"/>
          <w:sz w:val="20"/>
        </w:rPr>
      </w:pPr>
      <w:r w:rsidRPr="004F29D2">
        <w:rPr>
          <w:rFonts w:ascii="Arial" w:hAnsi="Arial" w:cs="Arial"/>
          <w:sz w:val="20"/>
        </w:rPr>
        <w:t>2.4.4.6</w:t>
      </w:r>
      <w:r w:rsidRPr="004F29D2">
        <w:rPr>
          <w:rFonts w:ascii="Arial" w:hAnsi="Arial" w:cs="Arial"/>
          <w:sz w:val="20"/>
        </w:rPr>
        <w:tab/>
        <w:t>Describe how your team will collaborate with local constituencies to ensure a satisfactory outcome for all parties involved.</w:t>
      </w:r>
    </w:p>
    <w:p w14:paraId="75C5BF9D" w14:textId="77777777" w:rsidR="00F77669" w:rsidRPr="004F29D2" w:rsidRDefault="00F77669" w:rsidP="00925A59">
      <w:pPr>
        <w:widowControl/>
        <w:rPr>
          <w:rFonts w:ascii="Arial" w:hAnsi="Arial" w:cs="Arial"/>
          <w:sz w:val="20"/>
        </w:rPr>
      </w:pPr>
    </w:p>
    <w:p w14:paraId="5DBC5F0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E976345"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 xml:space="preserve">Over the past 13 years, we have had the opportunity to get to know each of the landlords and have established good relationships based on a foundation of respect, trust and professionalism. </w:t>
      </w:r>
    </w:p>
    <w:p w14:paraId="30C816F9"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7261E2F" w14:textId="65275E64" w:rsidR="00925A59" w:rsidRPr="004F29D2" w:rsidRDefault="008F7B35"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We feel it is critical</w:t>
      </w:r>
      <w:r w:rsidR="00925A59">
        <w:rPr>
          <w:rFonts w:ascii="Arial" w:hAnsi="Arial" w:cs="Arial"/>
          <w:sz w:val="20"/>
        </w:rPr>
        <w:t xml:space="preserve"> we travel to all 92 counties because over 85% of the building owners are not institutional REITS found in metropolitan areas that can be tracked by research departments.   </w:t>
      </w:r>
      <w:r>
        <w:rPr>
          <w:rFonts w:ascii="Arial" w:hAnsi="Arial" w:cs="Arial"/>
          <w:sz w:val="20"/>
        </w:rPr>
        <w:t>D</w:t>
      </w:r>
      <w:r w:rsidR="00925A59">
        <w:rPr>
          <w:rFonts w:ascii="Arial" w:hAnsi="Arial" w:cs="Arial"/>
          <w:sz w:val="20"/>
        </w:rPr>
        <w:t>ata compiled for more than 100 cities across the U.S., Canada, and Mexico encompassing more than 18 billion square feet of commercial space, has no bearing on the market conditions for a 1,000 SF office in Williamsport, Indiana.  Rather</w:t>
      </w:r>
      <w:r>
        <w:rPr>
          <w:rFonts w:ascii="Arial" w:hAnsi="Arial" w:cs="Arial"/>
          <w:sz w:val="20"/>
        </w:rPr>
        <w:t>,</w:t>
      </w:r>
      <w:r w:rsidR="00925A59">
        <w:rPr>
          <w:rFonts w:ascii="Arial" w:hAnsi="Arial" w:cs="Arial"/>
          <w:sz w:val="20"/>
        </w:rPr>
        <w:t xml:space="preserve"> many of the State’s landlords are local individuals that own 1-2 buildings as part of their retirement and have no other experience with commercial real estate or brokers.  Often times, we are the only broker involved in State lease transactions and spend a good amount of time explaining to landlords the State’s process, timeline and boilerplate lease requirements, specifically the insurance and two cancellation sections.  We understand the need for balance in achieving a “win-win” for both the State and the landlord when completing leases, given that they are also taxpayers and when we communicate on behalf of the State with these landlords, we act as a representative of the State and its agencies.  That is something we never lose sight of in discussions.  </w:t>
      </w:r>
    </w:p>
    <w:p w14:paraId="5C60AEBD" w14:textId="77777777" w:rsidR="00925A59" w:rsidRPr="004F29D2" w:rsidRDefault="00925A59" w:rsidP="00925A59">
      <w:pPr>
        <w:widowControl/>
        <w:rPr>
          <w:rFonts w:ascii="Arial" w:hAnsi="Arial" w:cs="Arial"/>
          <w:sz w:val="20"/>
        </w:rPr>
      </w:pPr>
    </w:p>
    <w:p w14:paraId="041C754F" w14:textId="3E54F10E" w:rsidR="00925A59" w:rsidRDefault="00925A59" w:rsidP="00925A59">
      <w:pPr>
        <w:widowControl/>
        <w:rPr>
          <w:rFonts w:ascii="Arial" w:hAnsi="Arial" w:cs="Arial"/>
          <w:sz w:val="20"/>
        </w:rPr>
      </w:pPr>
      <w:r w:rsidRPr="00E83DE8">
        <w:rPr>
          <w:rFonts w:ascii="Arial" w:hAnsi="Arial" w:cs="Arial"/>
          <w:sz w:val="20"/>
        </w:rPr>
        <w:t>2.4.4.7</w:t>
      </w:r>
      <w:r w:rsidRPr="00E83DE8">
        <w:rPr>
          <w:rFonts w:ascii="Arial" w:hAnsi="Arial" w:cs="Arial"/>
          <w:sz w:val="20"/>
        </w:rPr>
        <w:tab/>
        <w:t>Provide details on the resources available to your team and its experience in lease negotiations and space allocation.</w:t>
      </w:r>
    </w:p>
    <w:p w14:paraId="5BB08C36" w14:textId="77777777" w:rsidR="00F77669" w:rsidRPr="004F29D2" w:rsidRDefault="00F77669" w:rsidP="00925A59">
      <w:pPr>
        <w:widowControl/>
        <w:rPr>
          <w:rFonts w:ascii="Arial" w:hAnsi="Arial" w:cs="Arial"/>
          <w:sz w:val="20"/>
        </w:rPr>
      </w:pPr>
    </w:p>
    <w:p w14:paraId="52CD19B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16035EF" w14:textId="145303B8"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92c is a full service commercial real estate firm and has all resources available to provide tenant representation services within our company.  We have completed hundreds of lease negotiations on behalf of the State of Indiana</w:t>
      </w:r>
      <w:r w:rsidR="005D6120">
        <w:rPr>
          <w:rFonts w:ascii="Arial" w:hAnsi="Arial" w:cs="Arial"/>
          <w:sz w:val="20"/>
        </w:rPr>
        <w:t xml:space="preserve"> and a comprehensive </w:t>
      </w:r>
      <w:r>
        <w:rPr>
          <w:rFonts w:ascii="Arial" w:hAnsi="Arial" w:cs="Arial"/>
          <w:sz w:val="20"/>
        </w:rPr>
        <w:t>understanding of each of the 92 counties and their respective markets.  We don’t depend on other brokers or companies to provide us with market knowledge or lease negotiations.  We take full responsibility f</w:t>
      </w:r>
      <w:r w:rsidR="008F7B35">
        <w:rPr>
          <w:rFonts w:ascii="Arial" w:hAnsi="Arial" w:cs="Arial"/>
          <w:sz w:val="20"/>
        </w:rPr>
        <w:t>or</w:t>
      </w:r>
      <w:r>
        <w:rPr>
          <w:rFonts w:ascii="Arial" w:hAnsi="Arial" w:cs="Arial"/>
          <w:sz w:val="20"/>
        </w:rPr>
        <w:t xml:space="preserve"> each transaction.  Negotiating a lease for the State of Indiana is not a standard office lease transaction for which commercial real estate brokers are accustomed to</w:t>
      </w:r>
      <w:r w:rsidR="008F7B35">
        <w:rPr>
          <w:rFonts w:ascii="Arial" w:hAnsi="Arial" w:cs="Arial"/>
          <w:sz w:val="20"/>
        </w:rPr>
        <w:t xml:space="preserve"> as t</w:t>
      </w:r>
      <w:r>
        <w:rPr>
          <w:rFonts w:ascii="Arial" w:hAnsi="Arial" w:cs="Arial"/>
          <w:sz w:val="20"/>
        </w:rPr>
        <w:t xml:space="preserve">here are many nuances to a </w:t>
      </w:r>
      <w:r w:rsidR="008F7B35">
        <w:rPr>
          <w:rFonts w:ascii="Arial" w:hAnsi="Arial" w:cs="Arial"/>
          <w:sz w:val="20"/>
        </w:rPr>
        <w:t>S</w:t>
      </w:r>
      <w:r>
        <w:rPr>
          <w:rFonts w:ascii="Arial" w:hAnsi="Arial" w:cs="Arial"/>
          <w:sz w:val="20"/>
        </w:rPr>
        <w:t xml:space="preserve">tate lease.  We have spent years developing our approach within each county, market, community, to ensure we are achieving the most favorable terms for the State while adhering to the state leasing requirements.  We have maintained relationships with our current landlords, property owners, landlord’s brokers, local politicians, and community leaders throughout the State which are crucial to a successful </w:t>
      </w:r>
      <w:r w:rsidR="008F7B35">
        <w:rPr>
          <w:rFonts w:ascii="Arial" w:hAnsi="Arial" w:cs="Arial"/>
          <w:sz w:val="20"/>
        </w:rPr>
        <w:t>S</w:t>
      </w:r>
      <w:r>
        <w:rPr>
          <w:rFonts w:ascii="Arial" w:hAnsi="Arial" w:cs="Arial"/>
          <w:sz w:val="20"/>
        </w:rPr>
        <w:t xml:space="preserve">tate lease transaction.  </w:t>
      </w:r>
    </w:p>
    <w:p w14:paraId="0301CB00"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6D562D0" w14:textId="420D214D"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 xml:space="preserve">In addition, 92c has partnered with the proposed subcontractors to further </w:t>
      </w:r>
      <w:r w:rsidR="008F7B35">
        <w:rPr>
          <w:rFonts w:ascii="Arial" w:hAnsi="Arial" w:cs="Arial"/>
          <w:sz w:val="20"/>
        </w:rPr>
        <w:t>enhance our services</w:t>
      </w:r>
      <w:r>
        <w:rPr>
          <w:rFonts w:ascii="Arial" w:hAnsi="Arial" w:cs="Arial"/>
          <w:sz w:val="20"/>
        </w:rPr>
        <w:t xml:space="preserve">.  We understand the State’s standard space allocation requirements and implement in each space.  Choreo, our WBE, provides space utilization studies.  These studies are in-depth and measure current space utilization, current work patterns, and current collaboration.  This information is used to ensure any new space or space change is what will benefit the agency and improve space efficiencies.  They have performed several studies for the State of Indiana and were instrumental in the design of the Monroe County government building we built in 2018.  </w:t>
      </w:r>
    </w:p>
    <w:p w14:paraId="733CBF05" w14:textId="77777777" w:rsidR="00925A59" w:rsidRPr="004F29D2"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C792484" w14:textId="77777777" w:rsidR="00925A59" w:rsidRPr="004F29D2" w:rsidRDefault="00925A59" w:rsidP="00925A59">
      <w:pPr>
        <w:widowControl/>
        <w:rPr>
          <w:rFonts w:ascii="Arial" w:hAnsi="Arial" w:cs="Arial"/>
          <w:sz w:val="20"/>
        </w:rPr>
      </w:pPr>
    </w:p>
    <w:p w14:paraId="4E7AC5FA" w14:textId="1EFFE390" w:rsidR="00925A59" w:rsidRDefault="00925A59" w:rsidP="00925A59">
      <w:pPr>
        <w:widowControl/>
        <w:rPr>
          <w:rFonts w:ascii="Arial" w:hAnsi="Arial" w:cs="Arial"/>
          <w:sz w:val="20"/>
        </w:rPr>
      </w:pPr>
      <w:r w:rsidRPr="00A17BA9">
        <w:rPr>
          <w:rFonts w:ascii="Arial" w:hAnsi="Arial" w:cs="Arial"/>
          <w:sz w:val="20"/>
        </w:rPr>
        <w:t>2.4.4.8</w:t>
      </w:r>
      <w:r w:rsidRPr="00A17BA9">
        <w:rPr>
          <w:rFonts w:ascii="Arial" w:hAnsi="Arial" w:cs="Arial"/>
          <w:sz w:val="20"/>
        </w:rPr>
        <w:tab/>
        <w:t>Provide your organization’s experience in working with or coordinating efforts with other brokers.</w:t>
      </w:r>
    </w:p>
    <w:p w14:paraId="59C9CD06" w14:textId="77777777" w:rsidR="00F77669" w:rsidRPr="004F29D2" w:rsidRDefault="00F77669" w:rsidP="00925A59">
      <w:pPr>
        <w:widowControl/>
        <w:rPr>
          <w:rFonts w:ascii="Arial" w:hAnsi="Arial" w:cs="Arial"/>
          <w:sz w:val="20"/>
        </w:rPr>
      </w:pPr>
    </w:p>
    <w:p w14:paraId="5709E28F"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sidRPr="004F29D2">
        <w:rPr>
          <w:rFonts w:ascii="Arial" w:hAnsi="Arial" w:cs="Arial"/>
          <w:sz w:val="20"/>
        </w:rPr>
        <w:tab/>
      </w:r>
    </w:p>
    <w:p w14:paraId="31456084" w14:textId="3BB2BE10"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 xml:space="preserve">Our team has completed hundreds of </w:t>
      </w:r>
      <w:r w:rsidR="008F7B35">
        <w:rPr>
          <w:rFonts w:ascii="Arial" w:hAnsi="Arial" w:cs="Arial"/>
          <w:sz w:val="20"/>
        </w:rPr>
        <w:t>transactions</w:t>
      </w:r>
      <w:r>
        <w:rPr>
          <w:rFonts w:ascii="Arial" w:hAnsi="Arial" w:cs="Arial"/>
          <w:sz w:val="20"/>
        </w:rPr>
        <w:t xml:space="preserve"> on behalf of the State with numerous brokers from various brokerage firms across the 92 counties.  We understand the importance each plays in a transaction, one representing the interests of the tenant and the other representing the </w:t>
      </w:r>
      <w:r>
        <w:rPr>
          <w:rFonts w:ascii="Arial" w:hAnsi="Arial" w:cs="Arial"/>
          <w:sz w:val="20"/>
        </w:rPr>
        <w:lastRenderedPageBreak/>
        <w:t>interests of the landlord.  Given the nuances of the State’s lease requirements, which vastly differ from those in the private sector, our team values the collaboration with brokers representing landlords.  With mutual respect and clear communication, other brokers can be instrumental in facilitating a positive outcome especially in those situations where the landlord is unfamiliar with the State’s boilerplate lease.  They can effectively communicate the lease terms required by statute to be in all State leases</w:t>
      </w:r>
      <w:r w:rsidR="008F7B35">
        <w:rPr>
          <w:rFonts w:ascii="Arial" w:hAnsi="Arial" w:cs="Arial"/>
          <w:sz w:val="20"/>
        </w:rPr>
        <w:t xml:space="preserve"> to the building owners</w:t>
      </w:r>
      <w:r>
        <w:rPr>
          <w:rFonts w:ascii="Arial" w:hAnsi="Arial" w:cs="Arial"/>
          <w:sz w:val="20"/>
        </w:rPr>
        <w:t xml:space="preserve">, such as the two cancellation clauses, insurance requirements and tax exemption status.  </w:t>
      </w:r>
    </w:p>
    <w:p w14:paraId="4D947641"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3896E55" w14:textId="505E9D82"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With a sole focus on tenant representation, 92c Partners eliminates potential scenarios for a conflict of interest where we are representing both the landlord and the State.  Although</w:t>
      </w:r>
      <w:r w:rsidR="002D4244">
        <w:rPr>
          <w:rFonts w:ascii="Arial" w:hAnsi="Arial" w:cs="Arial"/>
          <w:sz w:val="20"/>
        </w:rPr>
        <w:t xml:space="preserve"> many of our peers will provide disclosures for their conflict of interest in owning, representing and/or managing a building, none the less,</w:t>
      </w:r>
      <w:r>
        <w:rPr>
          <w:rFonts w:ascii="Arial" w:hAnsi="Arial" w:cs="Arial"/>
          <w:sz w:val="20"/>
        </w:rPr>
        <w:t xml:space="preserve"> we believe a conflict still inevitably exists</w:t>
      </w:r>
      <w:r w:rsidR="002D4244">
        <w:rPr>
          <w:rFonts w:ascii="Arial" w:hAnsi="Arial" w:cs="Arial"/>
          <w:sz w:val="20"/>
        </w:rPr>
        <w:t xml:space="preserve">.  As a result, it </w:t>
      </w:r>
      <w:r>
        <w:rPr>
          <w:rFonts w:ascii="Arial" w:hAnsi="Arial" w:cs="Arial"/>
          <w:sz w:val="20"/>
        </w:rPr>
        <w:t>can negatively impact the State’s position to achieve the most flexible and aggressive economic terms</w:t>
      </w:r>
      <w:r w:rsidR="00C55DBC">
        <w:rPr>
          <w:rFonts w:ascii="Arial" w:hAnsi="Arial" w:cs="Arial"/>
          <w:sz w:val="20"/>
        </w:rPr>
        <w:t xml:space="preserve">.  </w:t>
      </w:r>
      <w:r>
        <w:rPr>
          <w:rFonts w:ascii="Arial" w:hAnsi="Arial" w:cs="Arial"/>
          <w:sz w:val="20"/>
        </w:rPr>
        <w:t xml:space="preserve">This is yet another reason why we travel throughout the State to complete transactions on behalf of agencies rather than partnering with a local broker.  Often in the smaller markets, the most qualified broker is also the one with all the building listings that would be under consideration by the State.  Immediately a conflict of interest arises. </w:t>
      </w:r>
    </w:p>
    <w:p w14:paraId="5A5AA119"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49EF258" w14:textId="6AA899ED"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 xml:space="preserve">We have intentionally built our business with the State in mind, maintaining our fiduciary duty to only representing the State’s interest in all transactions.  Please see below an overview of listings and those companies with the most market share which can create potential conflicts.  </w:t>
      </w:r>
    </w:p>
    <w:p w14:paraId="10C40D49" w14:textId="05D149A7" w:rsidR="00925A59" w:rsidRDefault="00F7766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noProof/>
          <w:snapToGrid/>
          <w:sz w:val="20"/>
        </w:rPr>
        <w:drawing>
          <wp:anchor distT="0" distB="0" distL="114300" distR="114300" simplePos="0" relativeHeight="251695104" behindDoc="0" locked="0" layoutInCell="1" allowOverlap="1" wp14:anchorId="4EFA6473" wp14:editId="2786CA13">
            <wp:simplePos x="0" y="0"/>
            <wp:positionH relativeFrom="column">
              <wp:posOffset>156541</wp:posOffset>
            </wp:positionH>
            <wp:positionV relativeFrom="paragraph">
              <wp:posOffset>80369</wp:posOffset>
            </wp:positionV>
            <wp:extent cx="4819015" cy="2455545"/>
            <wp:effectExtent l="0" t="0" r="0" b="0"/>
            <wp:wrapNone/>
            <wp:docPr id="69" name="Picture 4" descr="Chart, table, pie char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Picture 4" descr="Chart, table, pie chart&#10;&#10;Description automatically generated"/>
                    <pic:cNvPicPr>
                      <a:picLocks/>
                    </pic:cNvPicPr>
                  </pic:nvPicPr>
                  <pic:blipFill>
                    <a:blip r:embed="rId34">
                      <a:extLst>
                        <a:ext uri="{28A0092B-C50C-407E-A947-70E740481C1C}">
                          <a14:useLocalDpi xmlns:a14="http://schemas.microsoft.com/office/drawing/2010/main" val="0"/>
                        </a:ext>
                      </a:extLst>
                    </a:blip>
                    <a:srcRect l="880" t="1576" r="1819" b="3571"/>
                    <a:stretch>
                      <a:fillRect/>
                    </a:stretch>
                  </pic:blipFill>
                  <pic:spPr bwMode="auto">
                    <a:xfrm>
                      <a:off x="0" y="0"/>
                      <a:ext cx="4819015" cy="24555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C3E71FA" w14:textId="14CFE001"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2A7501A" w14:textId="27CBA85F"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7B8A57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1B0FD5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DF46333"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38E7EE1"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CA67865"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965A1C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AFCC030"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D65CA4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50ED62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53A320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49E9959"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36DE4DF"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9F1E41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FC88FE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C45CF04" w14:textId="352A1425" w:rsidR="00925A59" w:rsidRDefault="00F7766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noProof/>
        </w:rPr>
        <w:drawing>
          <wp:anchor distT="0" distB="0" distL="114300" distR="114300" simplePos="0" relativeHeight="251687936" behindDoc="0" locked="0" layoutInCell="1" allowOverlap="1" wp14:anchorId="659CCF94" wp14:editId="6BB36FF4">
            <wp:simplePos x="0" y="0"/>
            <wp:positionH relativeFrom="column">
              <wp:posOffset>147320</wp:posOffset>
            </wp:positionH>
            <wp:positionV relativeFrom="paragraph">
              <wp:posOffset>111291</wp:posOffset>
            </wp:positionV>
            <wp:extent cx="4884420" cy="2472055"/>
            <wp:effectExtent l="0" t="0" r="0" b="4445"/>
            <wp:wrapNone/>
            <wp:docPr id="60" name="Picture 2" descr="Tab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 name="Picture 2" descr="Table&#10;&#10;Description automatically generated"/>
                    <pic:cNvPicPr>
                      <a:picLocks/>
                    </pic:cNvPicPr>
                  </pic:nvPicPr>
                  <pic:blipFill>
                    <a:blip r:embed="rId35">
                      <a:extLst>
                        <a:ext uri="{28A0092B-C50C-407E-A947-70E740481C1C}">
                          <a14:useLocalDpi xmlns:a14="http://schemas.microsoft.com/office/drawing/2010/main" val="0"/>
                        </a:ext>
                      </a:extLst>
                    </a:blip>
                    <a:srcRect l="891" t="1801" r="1830" b="3712"/>
                    <a:stretch>
                      <a:fillRect/>
                    </a:stretch>
                  </pic:blipFill>
                  <pic:spPr bwMode="auto">
                    <a:xfrm>
                      <a:off x="0" y="0"/>
                      <a:ext cx="4884420" cy="24720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D23791C" w14:textId="1D85E836"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4EA0AE8" w14:textId="4A705E4E"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1B110C5"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0DD08AB" w14:textId="70878FF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AA25D50" w14:textId="725609CD"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1E2B40F"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1226FC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127E8D5"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31C19A8"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81119A0"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310CF91"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6F7A93F"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62498DF"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5098BB0"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A40AF42"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E906C6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59B0415"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6F8659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25ECC31" w14:textId="52917563" w:rsidR="00925A59" w:rsidRDefault="00F7766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noProof/>
        </w:rPr>
        <w:drawing>
          <wp:anchor distT="0" distB="0" distL="114300" distR="114300" simplePos="0" relativeHeight="251688960" behindDoc="0" locked="0" layoutInCell="1" allowOverlap="1" wp14:anchorId="2B03B983" wp14:editId="09736436">
            <wp:simplePos x="0" y="0"/>
            <wp:positionH relativeFrom="margin">
              <wp:posOffset>293867</wp:posOffset>
            </wp:positionH>
            <wp:positionV relativeFrom="paragraph">
              <wp:posOffset>3617</wp:posOffset>
            </wp:positionV>
            <wp:extent cx="4884420" cy="2477770"/>
            <wp:effectExtent l="0" t="0" r="0" b="0"/>
            <wp:wrapNone/>
            <wp:docPr id="61" name="Picture 5" descr="Chart, table, pie char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 name="Picture 5" descr="Chart, table, pie chart&#10;&#10;Description automatically generated"/>
                    <pic:cNvPicPr>
                      <a:picLocks/>
                    </pic:cNvPicPr>
                  </pic:nvPicPr>
                  <pic:blipFill>
                    <a:blip r:embed="rId36">
                      <a:extLst>
                        <a:ext uri="{28A0092B-C50C-407E-A947-70E740481C1C}">
                          <a14:useLocalDpi xmlns:a14="http://schemas.microsoft.com/office/drawing/2010/main" val="0"/>
                        </a:ext>
                      </a:extLst>
                    </a:blip>
                    <a:srcRect l="880" t="1689" r="1852" b="3645"/>
                    <a:stretch>
                      <a:fillRect/>
                    </a:stretch>
                  </pic:blipFill>
                  <pic:spPr bwMode="auto">
                    <a:xfrm>
                      <a:off x="0" y="0"/>
                      <a:ext cx="4884420" cy="24777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9CC4852" w14:textId="5E8372FE"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CFF476F" w14:textId="75EDA6A9"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8643867" w14:textId="2F184EBD"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7D4A169" w14:textId="5408E205"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340F26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D9FB77B" w14:textId="56453564"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34E924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84F3252" w14:textId="0BA554FD"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14A3CE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80FE800"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5441FA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17FAA88" w14:textId="00831EE8"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9BDDAD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381C6E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4B90A8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9D598C3"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25241C4" w14:textId="53A8AD81"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8B1B646" w14:textId="584FE22A" w:rsidR="00925A59" w:rsidRDefault="00F7766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noProof/>
        </w:rPr>
        <w:drawing>
          <wp:anchor distT="0" distB="0" distL="114300" distR="114300" simplePos="0" relativeHeight="251694080" behindDoc="0" locked="0" layoutInCell="1" allowOverlap="1" wp14:anchorId="52ECD1CF" wp14:editId="7C0BA533">
            <wp:simplePos x="0" y="0"/>
            <wp:positionH relativeFrom="margin">
              <wp:posOffset>290636</wp:posOffset>
            </wp:positionH>
            <wp:positionV relativeFrom="paragraph">
              <wp:posOffset>4749</wp:posOffset>
            </wp:positionV>
            <wp:extent cx="4865370" cy="3457575"/>
            <wp:effectExtent l="0" t="0" r="0" b="9525"/>
            <wp:wrapNone/>
            <wp:docPr id="68" name="Picture 6" descr="Tab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 name="Picture 6" descr="Table&#10;&#10;Description automatically generated"/>
                    <pic:cNvPicPr>
                      <a:picLocks/>
                    </pic:cNvPicPr>
                  </pic:nvPicPr>
                  <pic:blipFill>
                    <a:blip r:embed="rId37">
                      <a:extLst>
                        <a:ext uri="{28A0092B-C50C-407E-A947-70E740481C1C}">
                          <a14:useLocalDpi xmlns:a14="http://schemas.microsoft.com/office/drawing/2010/main" val="0"/>
                        </a:ext>
                      </a:extLst>
                    </a:blip>
                    <a:srcRect l="984" t="1274" r="1912" b="2661"/>
                    <a:stretch>
                      <a:fillRect/>
                    </a:stretch>
                  </pic:blipFill>
                  <pic:spPr bwMode="auto">
                    <a:xfrm>
                      <a:off x="0" y="0"/>
                      <a:ext cx="4865370" cy="34575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4AA6C81" w14:textId="219BBB35"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9116FDF"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CFDA424" w14:textId="6607E7AE"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98EC2A8"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4CE8F1B" w14:textId="72988B3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354E430"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AC2D622" w14:textId="3CE99AC4"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F9DC83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317CFF5" w14:textId="4887A4AD"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391D75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CFE658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689550A" w14:textId="5D60E7E3"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D90438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27BD5FB" w14:textId="2F6ABFB3"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3CCD7A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479D07F"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0408623" w14:textId="38050382"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66692B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816E0C0"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0B91A6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837273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6E8CA4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23C6F57" w14:textId="0BA44AF0"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8DB9F52" w14:textId="77777777" w:rsidR="00F77669" w:rsidRPr="004F29D2" w:rsidRDefault="00F7766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3881508" w14:textId="77777777" w:rsidR="00925A59" w:rsidRPr="004F29D2" w:rsidRDefault="00925A59" w:rsidP="00925A59">
      <w:pPr>
        <w:widowControl/>
        <w:rPr>
          <w:rFonts w:ascii="Arial" w:hAnsi="Arial" w:cs="Arial"/>
          <w:sz w:val="20"/>
        </w:rPr>
      </w:pPr>
    </w:p>
    <w:p w14:paraId="169B7EC5" w14:textId="5D77EF1C" w:rsidR="00925A59" w:rsidRDefault="00925A59" w:rsidP="00925A59">
      <w:pPr>
        <w:widowControl/>
        <w:rPr>
          <w:rFonts w:ascii="Arial" w:hAnsi="Arial" w:cs="Arial"/>
          <w:sz w:val="20"/>
        </w:rPr>
      </w:pPr>
      <w:r w:rsidRPr="00E91C9D">
        <w:rPr>
          <w:rFonts w:ascii="Arial" w:hAnsi="Arial" w:cs="Arial"/>
          <w:sz w:val="20"/>
        </w:rPr>
        <w:t>2.4.4.9 Describe your organization’s ability to coordinate moving an agency to a new space.</w:t>
      </w:r>
    </w:p>
    <w:p w14:paraId="5D1CFF44" w14:textId="77777777" w:rsidR="00DF17BA" w:rsidRPr="004F29D2" w:rsidRDefault="00DF17BA" w:rsidP="00925A59">
      <w:pPr>
        <w:widowControl/>
        <w:rPr>
          <w:rFonts w:ascii="Arial" w:hAnsi="Arial" w:cs="Arial"/>
          <w:sz w:val="20"/>
        </w:rPr>
      </w:pPr>
    </w:p>
    <w:p w14:paraId="665AFB25"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B61A164" w14:textId="38A9B9FD" w:rsidR="00925A59" w:rsidRPr="004F29D2"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 xml:space="preserve">92c has a project management division which specializes in move management.  We are </w:t>
      </w:r>
      <w:r w:rsidR="00BC5A4E">
        <w:rPr>
          <w:rFonts w:ascii="Arial" w:hAnsi="Arial" w:cs="Arial"/>
          <w:sz w:val="20"/>
        </w:rPr>
        <w:t>well versed in leading clients through</w:t>
      </w:r>
      <w:r>
        <w:rPr>
          <w:rFonts w:ascii="Arial" w:hAnsi="Arial" w:cs="Arial"/>
          <w:sz w:val="20"/>
        </w:rPr>
        <w:t xml:space="preserve"> the relocation process.  </w:t>
      </w:r>
      <w:r w:rsidR="00BC5A4E">
        <w:rPr>
          <w:rFonts w:ascii="Arial" w:hAnsi="Arial" w:cs="Arial"/>
          <w:sz w:val="20"/>
        </w:rPr>
        <w:t>O</w:t>
      </w:r>
      <w:r>
        <w:rPr>
          <w:rFonts w:ascii="Arial" w:hAnsi="Arial" w:cs="Arial"/>
          <w:sz w:val="20"/>
        </w:rPr>
        <w:t xml:space="preserve">ur philosophy as a broker involved in a transaction is to provide a full-service approach.  Our competitors </w:t>
      </w:r>
      <w:r w:rsidR="00123126">
        <w:rPr>
          <w:rFonts w:ascii="Arial" w:hAnsi="Arial" w:cs="Arial"/>
          <w:sz w:val="20"/>
        </w:rPr>
        <w:t>often</w:t>
      </w:r>
      <w:r>
        <w:rPr>
          <w:rFonts w:ascii="Arial" w:hAnsi="Arial" w:cs="Arial"/>
          <w:sz w:val="20"/>
        </w:rPr>
        <w:t xml:space="preserve"> have the mentality of “get in</w:t>
      </w:r>
      <w:r w:rsidR="008456A3">
        <w:rPr>
          <w:rFonts w:ascii="Arial" w:hAnsi="Arial" w:cs="Arial"/>
          <w:sz w:val="20"/>
        </w:rPr>
        <w:t>,</w:t>
      </w:r>
      <w:r>
        <w:rPr>
          <w:rFonts w:ascii="Arial" w:hAnsi="Arial" w:cs="Arial"/>
          <w:sz w:val="20"/>
        </w:rPr>
        <w:t xml:space="preserve"> get out</w:t>
      </w:r>
      <w:r w:rsidR="008456A3">
        <w:rPr>
          <w:rFonts w:ascii="Arial" w:hAnsi="Arial" w:cs="Arial"/>
          <w:sz w:val="20"/>
        </w:rPr>
        <w:t>,</w:t>
      </w:r>
      <w:r>
        <w:rPr>
          <w:rFonts w:ascii="Arial" w:hAnsi="Arial" w:cs="Arial"/>
          <w:sz w:val="20"/>
        </w:rPr>
        <w:t xml:space="preserve"> get paid” meaning once the lease is signed, they are done with their part of the project.  We are different.  Once the real estate transaction is completed, we </w:t>
      </w:r>
      <w:r w:rsidR="002D4244">
        <w:rPr>
          <w:rFonts w:ascii="Arial" w:hAnsi="Arial" w:cs="Arial"/>
          <w:sz w:val="20"/>
        </w:rPr>
        <w:t>move to the next phase to</w:t>
      </w:r>
      <w:r>
        <w:rPr>
          <w:rFonts w:ascii="Arial" w:hAnsi="Arial" w:cs="Arial"/>
          <w:sz w:val="20"/>
        </w:rPr>
        <w:t xml:space="preserve"> make sure that all parties involved in preparing the space for occupancy are informed and have the information they need to complete their part of the process.  This includes landlords, architects, construction contractors, Indiana Office of Technology, furniture vendor</w:t>
      </w:r>
      <w:r w:rsidR="00BC5A4E">
        <w:rPr>
          <w:rFonts w:ascii="Arial" w:hAnsi="Arial" w:cs="Arial"/>
          <w:sz w:val="20"/>
        </w:rPr>
        <w:t>s</w:t>
      </w:r>
      <w:r>
        <w:rPr>
          <w:rFonts w:ascii="Arial" w:hAnsi="Arial" w:cs="Arial"/>
          <w:sz w:val="20"/>
        </w:rPr>
        <w:t xml:space="preserve">, and moving </w:t>
      </w:r>
      <w:r>
        <w:rPr>
          <w:rFonts w:ascii="Arial" w:hAnsi="Arial" w:cs="Arial"/>
          <w:sz w:val="20"/>
        </w:rPr>
        <w:lastRenderedPageBreak/>
        <w:t>compan</w:t>
      </w:r>
      <w:r w:rsidR="00BC5A4E">
        <w:rPr>
          <w:rFonts w:ascii="Arial" w:hAnsi="Arial" w:cs="Arial"/>
          <w:sz w:val="20"/>
        </w:rPr>
        <w:t>ies</w:t>
      </w:r>
      <w:r>
        <w:rPr>
          <w:rFonts w:ascii="Arial" w:hAnsi="Arial" w:cs="Arial"/>
          <w:sz w:val="20"/>
        </w:rPr>
        <w:t xml:space="preserve">.  We will also make sure agencies have the information necessary to update marketing materials and create public communications.  </w:t>
      </w:r>
      <w:r w:rsidR="000B273D">
        <w:rPr>
          <w:rFonts w:ascii="Arial" w:hAnsi="Arial" w:cs="Arial"/>
          <w:sz w:val="20"/>
        </w:rPr>
        <w:t xml:space="preserve">We remain involved as the point of contact until the very end so that the agency can depend on us to carry out what was agreed to within the lease. </w:t>
      </w:r>
    </w:p>
    <w:p w14:paraId="7B796931" w14:textId="77777777" w:rsidR="00925A59" w:rsidRPr="004F29D2"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sidRPr="004F29D2">
        <w:rPr>
          <w:rFonts w:ascii="Arial" w:hAnsi="Arial" w:cs="Arial"/>
          <w:sz w:val="20"/>
        </w:rPr>
        <w:tab/>
      </w:r>
    </w:p>
    <w:p w14:paraId="7BC58445" w14:textId="77777777" w:rsidR="00925A59" w:rsidRPr="004F29D2" w:rsidRDefault="00925A59" w:rsidP="00925A59">
      <w:pPr>
        <w:widowControl/>
        <w:rPr>
          <w:rFonts w:ascii="Arial" w:hAnsi="Arial" w:cs="Arial"/>
          <w:sz w:val="20"/>
        </w:rPr>
      </w:pPr>
    </w:p>
    <w:p w14:paraId="6370347D" w14:textId="3C79C00D" w:rsidR="00925A59" w:rsidRDefault="00925A59" w:rsidP="00925A59">
      <w:pPr>
        <w:widowControl/>
        <w:rPr>
          <w:rFonts w:ascii="Arial" w:hAnsi="Arial" w:cs="Arial"/>
          <w:sz w:val="20"/>
        </w:rPr>
      </w:pPr>
      <w:r w:rsidRPr="004F29D2">
        <w:rPr>
          <w:rFonts w:ascii="Arial" w:hAnsi="Arial" w:cs="Arial"/>
          <w:sz w:val="20"/>
        </w:rPr>
        <w:t xml:space="preserve">2.4.4.10 Please provide an example that demonstrates your team’s analytical and financial analysis capabilities. </w:t>
      </w:r>
    </w:p>
    <w:p w14:paraId="25C97F3A" w14:textId="77777777" w:rsidR="00DF17BA" w:rsidRDefault="00DF17BA" w:rsidP="00925A59">
      <w:pPr>
        <w:widowControl/>
        <w:rPr>
          <w:rFonts w:ascii="Arial" w:hAnsi="Arial" w:cs="Arial"/>
          <w:sz w:val="20"/>
        </w:rPr>
      </w:pPr>
    </w:p>
    <w:p w14:paraId="629A8F20"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E71B828" w14:textId="104CA132"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 xml:space="preserve">Providing a financial analysis for lease transactions is part of the process in obtaining internal approvals within State agencies.  Especially during these last 12 months where the pandemic greatly impacted budgets, every dollar proposed for a lease was detailed in a financial model and scrutinized.  92c understands the various metrics being measured by budget analysts for agencies as well as IDOA and have created customized financial analyses for agencies detailing, total obligation, average annual rent, and cost per square foot, which is inclusive of any concessions such as rent abatement and potential out of pocket expenses to the State such as move costs, IT wiring, security systems installation, parking, cancellation penalties, and furniture purchase.  The financial analysis also helps to provide a side-by-side comparison of various proposals from different buildings, detailing the economics, rent structures and space sizes for each on an “apples to apples” basis relative to their current situation. </w:t>
      </w:r>
    </w:p>
    <w:p w14:paraId="4BB2C832"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4B7150F"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 xml:space="preserve">92c recognizes the importance of maintaining flexibility for the State through leasing space vs. owning, which allows agencies the ability to adapt their space needs to operational changes.  For that reason, 92c presents concise bottom line financial models, so approvals can be obtained, and decisions made quickly to prevent any disruption to the service being provided by the agencies to their communities.  Although 92c has the capability to provide additional analyses such as those comparing lease vs. own, depreciation schedules utilizing GAAP, capital market valuations and sale leasebacks, we understand they are not useful, nor relevant for the State’s understanding to proceed with a lease.  </w:t>
      </w:r>
    </w:p>
    <w:p w14:paraId="1EAFB3B2"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58D85EF" w14:textId="0E98C52F"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 xml:space="preserve">92c </w:t>
      </w:r>
      <w:r w:rsidR="002D4244">
        <w:rPr>
          <w:rFonts w:ascii="Arial" w:hAnsi="Arial" w:cs="Arial"/>
          <w:sz w:val="20"/>
        </w:rPr>
        <w:t xml:space="preserve">also </w:t>
      </w:r>
      <w:r>
        <w:rPr>
          <w:rFonts w:ascii="Arial" w:hAnsi="Arial" w:cs="Arial"/>
          <w:sz w:val="20"/>
        </w:rPr>
        <w:t xml:space="preserve">provides agencies with amortization schedules, which are added as an exhibit to leases that have a penalty equal to unamortized tenant improvement costs as specified under the “Cancellation for Convenience” section.  </w:t>
      </w:r>
      <w:r w:rsidR="00DF7EFF">
        <w:rPr>
          <w:rFonts w:ascii="Arial" w:hAnsi="Arial" w:cs="Arial"/>
          <w:sz w:val="20"/>
        </w:rPr>
        <w:t xml:space="preserve">An analysis of the unamortized cost due to the landlord is </w:t>
      </w:r>
      <w:r>
        <w:rPr>
          <w:rFonts w:ascii="Arial" w:hAnsi="Arial" w:cs="Arial"/>
          <w:sz w:val="20"/>
        </w:rPr>
        <w:t>detail</w:t>
      </w:r>
      <w:r w:rsidR="00DF7EFF">
        <w:rPr>
          <w:rFonts w:ascii="Arial" w:hAnsi="Arial" w:cs="Arial"/>
          <w:sz w:val="20"/>
        </w:rPr>
        <w:t>ed</w:t>
      </w:r>
      <w:r>
        <w:rPr>
          <w:rFonts w:ascii="Arial" w:hAnsi="Arial" w:cs="Arial"/>
          <w:sz w:val="20"/>
        </w:rPr>
        <w:t xml:space="preserve"> by month and year should the State decide to cancel its lease.  Recently 92c in conjunction with IDOA, created an alternate option for those with larger penalties that allows agencies the flexibility to effectuate their termination of a lease through either paying a penalty amount or by providing additional term notice based on the amortization schedule.</w:t>
      </w:r>
    </w:p>
    <w:p w14:paraId="31580C99"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9E81D34" w14:textId="5FA9AE88"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 xml:space="preserve">Lastly an example of our team’s analytical capabilities is our comprehensive understanding of operating expense reconciliations.  Recently we assisted the </w:t>
      </w:r>
      <w:r w:rsidR="00DF7EFF">
        <w:rPr>
          <w:rFonts w:ascii="Arial" w:hAnsi="Arial" w:cs="Arial"/>
          <w:sz w:val="20"/>
        </w:rPr>
        <w:t xml:space="preserve">Indiana </w:t>
      </w:r>
      <w:r>
        <w:rPr>
          <w:rFonts w:ascii="Arial" w:hAnsi="Arial" w:cs="Arial"/>
          <w:sz w:val="20"/>
        </w:rPr>
        <w:t xml:space="preserve">Supreme Court’s review of their invoiced expense amount for the past 3 years and found miscalculations utilizing the cap on controllable expenses, which resulted in a credit of approximately $50,000.  We have also assisted </w:t>
      </w:r>
      <w:r w:rsidR="006D78F5">
        <w:rPr>
          <w:rFonts w:ascii="Arial" w:hAnsi="Arial" w:cs="Arial"/>
          <w:sz w:val="20"/>
        </w:rPr>
        <w:t>other agencies</w:t>
      </w:r>
      <w:r>
        <w:rPr>
          <w:rFonts w:ascii="Arial" w:hAnsi="Arial" w:cs="Arial"/>
          <w:sz w:val="20"/>
        </w:rPr>
        <w:t xml:space="preserve"> with their review of annual reconciliations and have </w:t>
      </w:r>
      <w:r w:rsidR="006D78F5">
        <w:rPr>
          <w:rFonts w:ascii="Arial" w:hAnsi="Arial" w:cs="Arial"/>
          <w:sz w:val="20"/>
        </w:rPr>
        <w:t>several</w:t>
      </w:r>
      <w:r>
        <w:rPr>
          <w:rFonts w:ascii="Arial" w:hAnsi="Arial" w:cs="Arial"/>
          <w:sz w:val="20"/>
        </w:rPr>
        <w:t xml:space="preserve"> occasions found inaccuracies, resulting in significant savings/credit.   </w:t>
      </w:r>
    </w:p>
    <w:p w14:paraId="78B522A3"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7FEC3BF"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 xml:space="preserve">We understand the importance of the financial analyses and analytical reports we provide the State and how it allows for effective decision making, producing tangible results.  It also provides the framework for justifying and defending decisions made now and in the future through a quantitative audit trail.  </w:t>
      </w:r>
    </w:p>
    <w:p w14:paraId="63A84C0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A7999F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Below are a few examples of the financial analyses and analytical reports provided by 92c to the State:</w:t>
      </w:r>
    </w:p>
    <w:p w14:paraId="36153289"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6409160"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6160762"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6262FF1"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209F543"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312D478" w14:textId="75B4AD8B"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46DE439" w14:textId="322B721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6D93672" w14:textId="2F72AEF9" w:rsidR="00925A59" w:rsidRDefault="0023277F"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noProof/>
          <w:snapToGrid/>
          <w:sz w:val="20"/>
        </w:rPr>
        <w:drawing>
          <wp:anchor distT="0" distB="0" distL="114300" distR="114300" simplePos="0" relativeHeight="251665408" behindDoc="0" locked="0" layoutInCell="1" allowOverlap="1" wp14:anchorId="5CDFBE1E" wp14:editId="7DA309CA">
            <wp:simplePos x="0" y="0"/>
            <wp:positionH relativeFrom="column">
              <wp:posOffset>94290</wp:posOffset>
            </wp:positionH>
            <wp:positionV relativeFrom="paragraph">
              <wp:posOffset>115789</wp:posOffset>
            </wp:positionV>
            <wp:extent cx="5229225" cy="3466465"/>
            <wp:effectExtent l="0" t="0" r="0" b="0"/>
            <wp:wrapNone/>
            <wp:docPr id="22" name="Picture 6" descr="Tab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Picture 6" descr="Table&#10;&#10;Description automatically generated"/>
                    <pic:cNvPicPr>
                      <a:picLocks/>
                    </pic:cNvPicPr>
                  </pic:nvPicPr>
                  <pic:blipFill>
                    <a:blip r:embed="rId38">
                      <a:extLst>
                        <a:ext uri="{28A0092B-C50C-407E-A947-70E740481C1C}">
                          <a14:useLocalDpi xmlns:a14="http://schemas.microsoft.com/office/drawing/2010/main" val="0"/>
                        </a:ext>
                      </a:extLst>
                    </a:blip>
                    <a:srcRect l="926" t="1207" r="1761" b="2759"/>
                    <a:stretch>
                      <a:fillRect/>
                    </a:stretch>
                  </pic:blipFill>
                  <pic:spPr bwMode="auto">
                    <a:xfrm>
                      <a:off x="0" y="0"/>
                      <a:ext cx="5229225" cy="34664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60AA828"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1E1BA01"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BA9B06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7E11272"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08D6DA5"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CB3F855"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F4AA0D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D09DDE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E92D9C8"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2B9B8F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9F946A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B19331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0CAB85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C0E2B5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6A22EC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6E977B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5A25ED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11DB3F3"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B8D5A8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8D7B4E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644E2E8"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BC1ACF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0150235" w14:textId="445E799B"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1025E81" w14:textId="38EACB26"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2F05DFF" w14:textId="5B04754E"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A52BF0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3773CA4" w14:textId="551511C5" w:rsidR="00925A59" w:rsidRDefault="003D34B6"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noProof/>
        </w:rPr>
        <w:drawing>
          <wp:anchor distT="0" distB="0" distL="114300" distR="114300" simplePos="0" relativeHeight="251682816" behindDoc="0" locked="0" layoutInCell="1" allowOverlap="1" wp14:anchorId="60334D6F" wp14:editId="74FF0D20">
            <wp:simplePos x="0" y="0"/>
            <wp:positionH relativeFrom="column">
              <wp:posOffset>147012</wp:posOffset>
            </wp:positionH>
            <wp:positionV relativeFrom="paragraph">
              <wp:posOffset>9783</wp:posOffset>
            </wp:positionV>
            <wp:extent cx="5166216" cy="3432606"/>
            <wp:effectExtent l="0" t="0" r="0" b="0"/>
            <wp:wrapNone/>
            <wp:docPr id="49" name="Picture 12" descr="Tab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 name="Picture 12" descr="Table&#10;&#10;Description automatically generated"/>
                    <pic:cNvPicPr>
                      <a:picLocks/>
                    </pic:cNvPicPr>
                  </pic:nvPicPr>
                  <pic:blipFill>
                    <a:blip r:embed="rId39">
                      <a:extLst>
                        <a:ext uri="{28A0092B-C50C-407E-A947-70E740481C1C}">
                          <a14:useLocalDpi xmlns:a14="http://schemas.microsoft.com/office/drawing/2010/main" val="0"/>
                        </a:ext>
                      </a:extLst>
                    </a:blip>
                    <a:srcRect l="4169" t="26624" r="5675" b="4849"/>
                    <a:stretch>
                      <a:fillRect/>
                    </a:stretch>
                  </pic:blipFill>
                  <pic:spPr bwMode="auto">
                    <a:xfrm>
                      <a:off x="0" y="0"/>
                      <a:ext cx="5166216" cy="343260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05E5C42"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F06336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BEEF81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9B180EB"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9ABB86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BCDF2C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6E882D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0EFEF7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FC3342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EB56AC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0CF389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8BBC40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65C87C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6D1B67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6518630"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095B78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AAF8D71"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BD1ED35"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F85FD32"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24F3338"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36CACD6" w14:textId="5E1CE3BB"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B2F37C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D7BA34F"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B34FB9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AA5C825"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noProof/>
          <w:snapToGrid/>
        </w:rPr>
      </w:pPr>
    </w:p>
    <w:p w14:paraId="74FC1512" w14:textId="4FF2F3C2"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noProof/>
          <w:snapToGrid/>
        </w:rPr>
      </w:pPr>
    </w:p>
    <w:p w14:paraId="05C14762" w14:textId="7A9EA86C"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noProof/>
          <w:snapToGrid/>
        </w:rPr>
      </w:pPr>
    </w:p>
    <w:p w14:paraId="62DC272F" w14:textId="7700DAD0" w:rsidR="00925A59" w:rsidRDefault="003D34B6"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noProof/>
          <w:snapToGrid/>
        </w:rPr>
      </w:pPr>
      <w:r>
        <w:rPr>
          <w:noProof/>
        </w:rPr>
        <w:drawing>
          <wp:anchor distT="0" distB="0" distL="114300" distR="114300" simplePos="0" relativeHeight="251667456" behindDoc="0" locked="0" layoutInCell="1" allowOverlap="1" wp14:anchorId="3FAF3039" wp14:editId="08D93FA6">
            <wp:simplePos x="0" y="0"/>
            <wp:positionH relativeFrom="column">
              <wp:posOffset>2962910</wp:posOffset>
            </wp:positionH>
            <wp:positionV relativeFrom="paragraph">
              <wp:posOffset>18415</wp:posOffset>
            </wp:positionV>
            <wp:extent cx="2433955" cy="3460750"/>
            <wp:effectExtent l="0" t="0" r="0" b="0"/>
            <wp:wrapNone/>
            <wp:docPr id="25" name="Picture 7" descr="Tab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Picture 7" descr="Table&#10;&#10;Description automatically generated"/>
                    <pic:cNvPicPr>
                      <a:picLocks/>
                    </pic:cNvPicPr>
                  </pic:nvPicPr>
                  <pic:blipFill>
                    <a:blip r:embed="rId40" cstate="print">
                      <a:extLst>
                        <a:ext uri="{28A0092B-C50C-407E-A947-70E740481C1C}">
                          <a14:useLocalDpi xmlns:a14="http://schemas.microsoft.com/office/drawing/2010/main" val="0"/>
                        </a:ext>
                      </a:extLst>
                    </a:blip>
                    <a:srcRect l="1030" t="690" r="2278" b="1448"/>
                    <a:stretch>
                      <a:fillRect/>
                    </a:stretch>
                  </pic:blipFill>
                  <pic:spPr bwMode="auto">
                    <a:xfrm>
                      <a:off x="0" y="0"/>
                      <a:ext cx="2433955" cy="34607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6432" behindDoc="0" locked="0" layoutInCell="1" allowOverlap="1" wp14:anchorId="3393386D" wp14:editId="266842D9">
            <wp:simplePos x="0" y="0"/>
            <wp:positionH relativeFrom="column">
              <wp:posOffset>164100</wp:posOffset>
            </wp:positionH>
            <wp:positionV relativeFrom="paragraph">
              <wp:posOffset>5501</wp:posOffset>
            </wp:positionV>
            <wp:extent cx="2685415" cy="3474085"/>
            <wp:effectExtent l="0" t="0" r="0" b="0"/>
            <wp:wrapNone/>
            <wp:docPr id="23" name="Picture 4" descr="Tab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Picture 4" descr="Table&#10;&#10;Description automatically generated"/>
                    <pic:cNvPicPr>
                      <a:picLocks/>
                    </pic:cNvPicPr>
                  </pic:nvPicPr>
                  <pic:blipFill>
                    <a:blip r:embed="rId41" cstate="print">
                      <a:extLst>
                        <a:ext uri="{28A0092B-C50C-407E-A947-70E740481C1C}">
                          <a14:useLocalDpi xmlns:a14="http://schemas.microsoft.com/office/drawing/2010/main" val="0"/>
                        </a:ext>
                      </a:extLst>
                    </a:blip>
                    <a:srcRect l="856" t="755" r="1967" b="1653"/>
                    <a:stretch>
                      <a:fillRect/>
                    </a:stretch>
                  </pic:blipFill>
                  <pic:spPr bwMode="auto">
                    <a:xfrm>
                      <a:off x="0" y="0"/>
                      <a:ext cx="2685415" cy="34740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2D812D6" w14:textId="4E7AB2E5"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noProof/>
          <w:snapToGrid/>
        </w:rPr>
      </w:pPr>
    </w:p>
    <w:p w14:paraId="265770A3" w14:textId="52EA01F3"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noProof/>
          <w:snapToGrid/>
        </w:rPr>
      </w:pPr>
    </w:p>
    <w:p w14:paraId="0388EF5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noProof/>
          <w:snapToGrid/>
        </w:rPr>
      </w:pPr>
    </w:p>
    <w:p w14:paraId="37529314" w14:textId="37EB945F"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noProof/>
          <w:snapToGrid/>
        </w:rPr>
      </w:pPr>
    </w:p>
    <w:p w14:paraId="75E14220"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noProof/>
          <w:snapToGrid/>
        </w:rPr>
      </w:pPr>
    </w:p>
    <w:p w14:paraId="5DB2B9FD" w14:textId="06C3A41C"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noProof/>
          <w:snapToGrid/>
        </w:rPr>
      </w:pPr>
    </w:p>
    <w:p w14:paraId="2C95FC33" w14:textId="760817EB"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noProof/>
          <w:snapToGrid/>
        </w:rPr>
      </w:pPr>
    </w:p>
    <w:p w14:paraId="10F8E97A" w14:textId="1F86F826"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noProof/>
          <w:snapToGrid/>
        </w:rPr>
      </w:pPr>
    </w:p>
    <w:p w14:paraId="3821A298" w14:textId="792F66C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noProof/>
          <w:snapToGrid/>
        </w:rPr>
      </w:pPr>
    </w:p>
    <w:p w14:paraId="7D6780AD" w14:textId="219BD211"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noProof/>
          <w:snapToGrid/>
        </w:rPr>
      </w:pPr>
    </w:p>
    <w:p w14:paraId="06C0566D" w14:textId="22C3AC09"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noProof/>
          <w:snapToGrid/>
        </w:rPr>
      </w:pPr>
    </w:p>
    <w:p w14:paraId="1BC0448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noProof/>
          <w:snapToGrid/>
        </w:rPr>
      </w:pPr>
    </w:p>
    <w:p w14:paraId="3A11B9F9"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noProof/>
          <w:snapToGrid/>
        </w:rPr>
      </w:pPr>
    </w:p>
    <w:p w14:paraId="55185182"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noProof/>
          <w:snapToGrid/>
        </w:rPr>
      </w:pPr>
    </w:p>
    <w:p w14:paraId="20FBD014" w14:textId="6E7EFC34"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noProof/>
          <w:snapToGrid/>
        </w:rPr>
      </w:pPr>
    </w:p>
    <w:p w14:paraId="776A5FA9"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noProof/>
          <w:snapToGrid/>
        </w:rPr>
      </w:pPr>
    </w:p>
    <w:p w14:paraId="46E4D2C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noProof/>
          <w:snapToGrid/>
        </w:rPr>
      </w:pPr>
    </w:p>
    <w:p w14:paraId="5376E3D9"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noProof/>
          <w:snapToGrid/>
        </w:rPr>
      </w:pPr>
    </w:p>
    <w:p w14:paraId="130FE795"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noProof/>
          <w:snapToGrid/>
        </w:rPr>
      </w:pPr>
    </w:p>
    <w:p w14:paraId="6433FA3F" w14:textId="05820A5A"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noProof/>
          <w:snapToGrid/>
        </w:rPr>
      </w:pPr>
    </w:p>
    <w:p w14:paraId="391428CA" w14:textId="2801B3E2"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noProof/>
          <w:snapToGrid/>
        </w:rPr>
      </w:pPr>
    </w:p>
    <w:p w14:paraId="556DA86B" w14:textId="68D3D790" w:rsidR="00925A59" w:rsidRDefault="003D34B6"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noProof/>
          <w:snapToGrid/>
        </w:rPr>
      </w:pPr>
      <w:r>
        <w:rPr>
          <w:noProof/>
        </w:rPr>
        <w:drawing>
          <wp:anchor distT="0" distB="0" distL="114300" distR="114300" simplePos="0" relativeHeight="251693056" behindDoc="0" locked="0" layoutInCell="1" allowOverlap="1" wp14:anchorId="45CD0FC1" wp14:editId="62A5E22D">
            <wp:simplePos x="0" y="0"/>
            <wp:positionH relativeFrom="column">
              <wp:posOffset>157090</wp:posOffset>
            </wp:positionH>
            <wp:positionV relativeFrom="paragraph">
              <wp:posOffset>4740</wp:posOffset>
            </wp:positionV>
            <wp:extent cx="5273040" cy="3615055"/>
            <wp:effectExtent l="0" t="0" r="0" b="0"/>
            <wp:wrapNone/>
            <wp:docPr id="66" name="Picture 4" descr="Tab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 name="Picture 4" descr="Table&#10;&#10;Description automatically generated"/>
                    <pic:cNvPicPr>
                      <a:picLocks/>
                    </pic:cNvPicPr>
                  </pic:nvPicPr>
                  <pic:blipFill>
                    <a:blip r:embed="rId26">
                      <a:extLst>
                        <a:ext uri="{28A0092B-C50C-407E-A947-70E740481C1C}">
                          <a14:useLocalDpi xmlns:a14="http://schemas.microsoft.com/office/drawing/2010/main" val="0"/>
                        </a:ext>
                      </a:extLst>
                    </a:blip>
                    <a:srcRect l="858" t="1218" r="1865" b="2736"/>
                    <a:stretch>
                      <a:fillRect/>
                    </a:stretch>
                  </pic:blipFill>
                  <pic:spPr bwMode="auto">
                    <a:xfrm>
                      <a:off x="0" y="0"/>
                      <a:ext cx="5273040" cy="36150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AE3054F" w14:textId="3CC6D1B1"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noProof/>
          <w:snapToGrid/>
        </w:rPr>
      </w:pPr>
    </w:p>
    <w:p w14:paraId="224F8BE1" w14:textId="09485854"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noProof/>
          <w:snapToGrid/>
        </w:rPr>
      </w:pPr>
    </w:p>
    <w:p w14:paraId="60B60B08"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noProof/>
          <w:snapToGrid/>
        </w:rPr>
      </w:pPr>
    </w:p>
    <w:p w14:paraId="42D21902"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noProof/>
          <w:snapToGrid/>
        </w:rPr>
      </w:pPr>
    </w:p>
    <w:p w14:paraId="1116392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noProof/>
          <w:snapToGrid/>
        </w:rPr>
      </w:pPr>
    </w:p>
    <w:p w14:paraId="1C9BFF7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noProof/>
          <w:snapToGrid/>
        </w:rPr>
      </w:pPr>
    </w:p>
    <w:p w14:paraId="27A52239" w14:textId="5F66C80E"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noProof/>
          <w:snapToGrid/>
        </w:rPr>
      </w:pPr>
    </w:p>
    <w:p w14:paraId="051EA6F3"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noProof/>
          <w:snapToGrid/>
        </w:rPr>
      </w:pPr>
    </w:p>
    <w:p w14:paraId="03F75B4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noProof/>
          <w:snapToGrid/>
        </w:rPr>
      </w:pPr>
    </w:p>
    <w:p w14:paraId="4375393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noProof/>
          <w:snapToGrid/>
        </w:rPr>
      </w:pPr>
    </w:p>
    <w:p w14:paraId="0321A478"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noProof/>
          <w:snapToGrid/>
        </w:rPr>
      </w:pPr>
    </w:p>
    <w:p w14:paraId="3CAF31C3"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noProof/>
          <w:snapToGrid/>
        </w:rPr>
      </w:pPr>
    </w:p>
    <w:p w14:paraId="2814D91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2D90A4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B6BB46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DF4F498"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9581389"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2F2179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C806EEC"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62C36D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941A21D" w14:textId="245783A4"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C61F295" w14:textId="64A42D52" w:rsidR="003D34B6" w:rsidRDefault="003D34B6"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96B91E9" w14:textId="7EC9596E" w:rsidR="003D34B6" w:rsidRDefault="003D34B6"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D78BD3C" w14:textId="77777777" w:rsidR="003D34B6" w:rsidRPr="004F29D2" w:rsidRDefault="003D34B6"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5F5069B" w14:textId="77777777" w:rsidR="00925A59" w:rsidRPr="004F29D2" w:rsidRDefault="00925A59" w:rsidP="00925A59">
      <w:pPr>
        <w:widowControl/>
        <w:rPr>
          <w:rFonts w:ascii="Arial" w:hAnsi="Arial" w:cs="Arial"/>
          <w:sz w:val="20"/>
        </w:rPr>
      </w:pPr>
    </w:p>
    <w:p w14:paraId="440B3A81" w14:textId="1EF250F9" w:rsidR="00925A59" w:rsidRDefault="00925A59" w:rsidP="00925A59">
      <w:pPr>
        <w:widowControl/>
        <w:rPr>
          <w:rFonts w:ascii="Arial" w:hAnsi="Arial" w:cs="Arial"/>
          <w:sz w:val="20"/>
        </w:rPr>
      </w:pPr>
      <w:r w:rsidRPr="004F29D2">
        <w:rPr>
          <w:rFonts w:ascii="Arial" w:hAnsi="Arial" w:cs="Arial"/>
          <w:sz w:val="20"/>
        </w:rPr>
        <w:t xml:space="preserve">2.4.4.11 Describe any sanctions, hearings, or proceedings by governmental or professional organizations for your organization or any proposed team members.  For all incidents, respondent shall provide the status and details on any </w:t>
      </w:r>
      <w:r w:rsidR="00DF17BA" w:rsidRPr="004F29D2">
        <w:rPr>
          <w:rFonts w:ascii="Arial" w:hAnsi="Arial" w:cs="Arial"/>
          <w:sz w:val="20"/>
        </w:rPr>
        <w:t>resolutions.</w:t>
      </w:r>
      <w:r w:rsidRPr="004F29D2">
        <w:rPr>
          <w:rFonts w:ascii="Arial" w:hAnsi="Arial" w:cs="Arial"/>
          <w:sz w:val="20"/>
        </w:rPr>
        <w:tab/>
      </w:r>
    </w:p>
    <w:p w14:paraId="50549966" w14:textId="77777777" w:rsidR="00DF17BA" w:rsidRPr="004F29D2" w:rsidRDefault="00DF17BA" w:rsidP="00925A59">
      <w:pPr>
        <w:widowControl/>
        <w:rPr>
          <w:rFonts w:ascii="Arial" w:hAnsi="Arial" w:cs="Arial"/>
          <w:sz w:val="20"/>
        </w:rPr>
      </w:pPr>
    </w:p>
    <w:p w14:paraId="7DD04AA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ACD59DD" w14:textId="77777777" w:rsidR="00925A59" w:rsidRPr="004F29D2"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 xml:space="preserve">Our team at 92c Partners does not have any sanctions, hearings or proceedings by governmental or professional organizations.  We are in good standing in all requirements for our license as brokers in the State of Indiana.  </w:t>
      </w:r>
    </w:p>
    <w:p w14:paraId="72FD41BB" w14:textId="77777777" w:rsidR="00925A59" w:rsidRPr="004F29D2" w:rsidRDefault="00925A59" w:rsidP="00925A59">
      <w:pPr>
        <w:widowControl/>
        <w:rPr>
          <w:rFonts w:ascii="Arial" w:hAnsi="Arial" w:cs="Arial"/>
          <w:sz w:val="20"/>
        </w:rPr>
      </w:pPr>
    </w:p>
    <w:p w14:paraId="78CFA9F4" w14:textId="511926D0" w:rsidR="00925A59" w:rsidRDefault="00925A59" w:rsidP="00925A59">
      <w:pPr>
        <w:widowControl/>
        <w:rPr>
          <w:rFonts w:ascii="Arial" w:hAnsi="Arial" w:cs="Arial"/>
          <w:sz w:val="20"/>
        </w:rPr>
      </w:pPr>
      <w:r w:rsidRPr="004F29D2">
        <w:rPr>
          <w:rFonts w:ascii="Arial" w:hAnsi="Arial" w:cs="Arial"/>
          <w:sz w:val="20"/>
        </w:rPr>
        <w:t>2.4.4.12 Provide a detailed description and examples of past performance with governmental entities in the State of Indiana.</w:t>
      </w:r>
    </w:p>
    <w:p w14:paraId="4CF2E8E8" w14:textId="77777777" w:rsidR="00DF17BA" w:rsidRPr="004F29D2" w:rsidRDefault="00DF17BA" w:rsidP="00925A59">
      <w:pPr>
        <w:widowControl/>
        <w:rPr>
          <w:rFonts w:ascii="Arial" w:hAnsi="Arial" w:cs="Arial"/>
          <w:sz w:val="20"/>
        </w:rPr>
      </w:pPr>
    </w:p>
    <w:p w14:paraId="51B7DBC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576DE39"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rFonts w:ascii="Arial" w:hAnsi="Arial" w:cs="Arial"/>
          <w:sz w:val="20"/>
        </w:rPr>
        <w:t>Over the course of our 13 years working with the State of Indiana and its various agencies, we have had the privilege of working on over 700 transactions totaling approximately 8.2 million square feet on behalf of the following:</w:t>
      </w:r>
    </w:p>
    <w:p w14:paraId="0C37F96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A672C25"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r>
        <w:rPr>
          <w:noProof/>
        </w:rPr>
        <w:drawing>
          <wp:anchor distT="0" distB="0" distL="114300" distR="114300" simplePos="0" relativeHeight="251683840" behindDoc="0" locked="0" layoutInCell="1" allowOverlap="1" wp14:anchorId="11A9A38E" wp14:editId="33F43536">
            <wp:simplePos x="0" y="0"/>
            <wp:positionH relativeFrom="column">
              <wp:posOffset>260350</wp:posOffset>
            </wp:positionH>
            <wp:positionV relativeFrom="paragraph">
              <wp:posOffset>5715</wp:posOffset>
            </wp:positionV>
            <wp:extent cx="4833620" cy="4479290"/>
            <wp:effectExtent l="0" t="0" r="0" b="0"/>
            <wp:wrapNone/>
            <wp:docPr id="50" name="Picture 50" descr="Graphical user interfac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 name="Picture 50" descr="Graphical user interface&#10;&#10;Description automatically generated"/>
                    <pic:cNvPicPr>
                      <a:picLocks/>
                    </pic:cNvPicPr>
                  </pic:nvPicPr>
                  <pic:blipFill>
                    <a:blip r:embed="rId42" cstate="print">
                      <a:extLst>
                        <a:ext uri="{28A0092B-C50C-407E-A947-70E740481C1C}">
                          <a14:useLocalDpi xmlns:a14="http://schemas.microsoft.com/office/drawing/2010/main" val="0"/>
                        </a:ext>
                      </a:extLst>
                    </a:blip>
                    <a:srcRect l="26389" r="12906"/>
                    <a:stretch>
                      <a:fillRect/>
                    </a:stretch>
                  </pic:blipFill>
                  <pic:spPr bwMode="auto">
                    <a:xfrm>
                      <a:off x="0" y="0"/>
                      <a:ext cx="4833620" cy="44792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31577D5"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9A311E7"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FF2977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8AAAF0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709EC9F"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2C76F5F"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80860A9"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471025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E74BB38"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F3F42D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8F3F05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159442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8996045"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F0EFC73"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CF7A943"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4252EE2"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18448C6"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AE8C85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F5BA27A"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975048E"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693C7414"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F3E21D2"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DA4471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4248E480"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172C87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2B82098D"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36B52B29"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5F458711"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95B7E22"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1602817F"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792E9FE1" w14:textId="77777777" w:rsidR="00925A59" w:rsidRDefault="00925A59" w:rsidP="00925A59">
      <w:pPr>
        <w:pBdr>
          <w:top w:val="single" w:sz="4" w:space="1" w:color="auto"/>
          <w:left w:val="single" w:sz="4" w:space="4" w:color="auto"/>
          <w:bottom w:val="single" w:sz="4" w:space="1" w:color="auto"/>
          <w:right w:val="single" w:sz="4" w:space="4" w:color="auto"/>
        </w:pBdr>
        <w:shd w:val="clear" w:color="auto" w:fill="FFFFCC"/>
        <w:tabs>
          <w:tab w:val="left" w:pos="540"/>
          <w:tab w:val="left" w:pos="144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Arial" w:hAnsi="Arial" w:cs="Arial"/>
          <w:sz w:val="20"/>
        </w:rPr>
      </w:pPr>
    </w:p>
    <w:p w14:paraId="0CB8642A" w14:textId="77777777" w:rsidR="00925A59" w:rsidRPr="004F29D2" w:rsidRDefault="00925A59" w:rsidP="00925A59">
      <w:pPr>
        <w:rPr>
          <w:rFonts w:ascii="Arial" w:hAnsi="Arial" w:cs="Arial"/>
          <w:sz w:val="20"/>
        </w:rPr>
      </w:pPr>
    </w:p>
    <w:p w14:paraId="4CB41C0A" w14:textId="77777777" w:rsidR="00A15842" w:rsidRDefault="00A15842"/>
    <w:sectPr w:rsidR="00A15842" w:rsidSect="002308E6">
      <w:headerReference w:type="default" r:id="rId43"/>
      <w:footerReference w:type="default" r:id="rId44"/>
      <w:pgSz w:w="12240" w:h="15840"/>
      <w:pgMar w:top="1440" w:right="1800" w:bottom="1440" w:left="180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B6DD889" w14:textId="77777777" w:rsidR="00C85652" w:rsidRDefault="00C85652">
      <w:r>
        <w:separator/>
      </w:r>
    </w:p>
  </w:endnote>
  <w:endnote w:type="continuationSeparator" w:id="0">
    <w:p w14:paraId="090711E2" w14:textId="77777777" w:rsidR="00C85652" w:rsidRDefault="00C856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C3DE6E" w14:textId="77777777" w:rsidR="00405711" w:rsidRPr="00BB52B4" w:rsidRDefault="00DF7EFF">
    <w:pPr>
      <w:pStyle w:val="Footer"/>
      <w:jc w:val="center"/>
      <w:rPr>
        <w:rFonts w:ascii="Calibri" w:hAnsi="Calibri" w:cs="Calibri"/>
      </w:rPr>
    </w:pPr>
    <w:r w:rsidRPr="00BB52B4">
      <w:rPr>
        <w:rFonts w:ascii="Calibri" w:hAnsi="Calibri" w:cs="Calibri"/>
        <w:sz w:val="20"/>
      </w:rPr>
      <w:t xml:space="preserve">Page </w:t>
    </w:r>
    <w:r w:rsidRPr="00BB52B4">
      <w:rPr>
        <w:rFonts w:ascii="Calibri" w:hAnsi="Calibri" w:cs="Calibri"/>
        <w:b/>
        <w:sz w:val="20"/>
        <w:szCs w:val="24"/>
      </w:rPr>
      <w:fldChar w:fldCharType="begin"/>
    </w:r>
    <w:r w:rsidRPr="00BB52B4">
      <w:rPr>
        <w:rFonts w:ascii="Calibri" w:hAnsi="Calibri" w:cs="Calibri"/>
        <w:b/>
        <w:sz w:val="20"/>
      </w:rPr>
      <w:instrText xml:space="preserve"> PAGE </w:instrText>
    </w:r>
    <w:r w:rsidRPr="00BB52B4">
      <w:rPr>
        <w:rFonts w:ascii="Calibri" w:hAnsi="Calibri" w:cs="Calibri"/>
        <w:b/>
        <w:sz w:val="20"/>
        <w:szCs w:val="24"/>
      </w:rPr>
      <w:fldChar w:fldCharType="separate"/>
    </w:r>
    <w:r>
      <w:rPr>
        <w:rFonts w:ascii="Calibri" w:hAnsi="Calibri" w:cs="Calibri"/>
        <w:b/>
        <w:noProof/>
        <w:sz w:val="20"/>
      </w:rPr>
      <w:t>2</w:t>
    </w:r>
    <w:r w:rsidRPr="00BB52B4">
      <w:rPr>
        <w:rFonts w:ascii="Calibri" w:hAnsi="Calibri" w:cs="Calibri"/>
        <w:b/>
        <w:sz w:val="20"/>
        <w:szCs w:val="24"/>
      </w:rPr>
      <w:fldChar w:fldCharType="end"/>
    </w:r>
    <w:r w:rsidRPr="00BB52B4">
      <w:rPr>
        <w:rFonts w:ascii="Calibri" w:hAnsi="Calibri" w:cs="Calibri"/>
        <w:sz w:val="20"/>
      </w:rPr>
      <w:t xml:space="preserve"> of </w:t>
    </w:r>
    <w:r w:rsidRPr="00BB52B4">
      <w:rPr>
        <w:rFonts w:ascii="Calibri" w:hAnsi="Calibri" w:cs="Calibri"/>
        <w:b/>
        <w:sz w:val="20"/>
        <w:szCs w:val="24"/>
      </w:rPr>
      <w:fldChar w:fldCharType="begin"/>
    </w:r>
    <w:r w:rsidRPr="00BB52B4">
      <w:rPr>
        <w:rFonts w:ascii="Calibri" w:hAnsi="Calibri" w:cs="Calibri"/>
        <w:b/>
        <w:sz w:val="20"/>
      </w:rPr>
      <w:instrText xml:space="preserve"> NUMPAGES  </w:instrText>
    </w:r>
    <w:r w:rsidRPr="00BB52B4">
      <w:rPr>
        <w:rFonts w:ascii="Calibri" w:hAnsi="Calibri" w:cs="Calibri"/>
        <w:b/>
        <w:sz w:val="20"/>
        <w:szCs w:val="24"/>
      </w:rPr>
      <w:fldChar w:fldCharType="separate"/>
    </w:r>
    <w:r>
      <w:rPr>
        <w:rFonts w:ascii="Calibri" w:hAnsi="Calibri" w:cs="Calibri"/>
        <w:b/>
        <w:noProof/>
        <w:sz w:val="20"/>
      </w:rPr>
      <w:t>3</w:t>
    </w:r>
    <w:r w:rsidRPr="00BB52B4">
      <w:rPr>
        <w:rFonts w:ascii="Calibri" w:hAnsi="Calibri" w:cs="Calibri"/>
        <w:b/>
        <w:sz w:val="20"/>
        <w:szCs w:val="24"/>
      </w:rPr>
      <w:fldChar w:fldCharType="end"/>
    </w:r>
  </w:p>
  <w:p w14:paraId="2B38F342" w14:textId="77777777" w:rsidR="00405711" w:rsidRDefault="00C8565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C30F7CA" w14:textId="77777777" w:rsidR="00C85652" w:rsidRDefault="00C85652">
      <w:r>
        <w:separator/>
      </w:r>
    </w:p>
  </w:footnote>
  <w:footnote w:type="continuationSeparator" w:id="0">
    <w:p w14:paraId="32406D37" w14:textId="77777777" w:rsidR="00C85652" w:rsidRDefault="00C856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AA1C0E" w14:textId="77777777" w:rsidR="00405711" w:rsidRPr="00BB52B4" w:rsidRDefault="00DF7EFF">
    <w:pPr>
      <w:pStyle w:val="Header"/>
      <w:rPr>
        <w:rFonts w:ascii="Calibri" w:hAnsi="Calibri" w:cs="Calibri"/>
        <w:sz w:val="20"/>
      </w:rPr>
    </w:pPr>
    <w:r w:rsidRPr="00B26E80">
      <w:rPr>
        <w:rFonts w:ascii="Calibri" w:hAnsi="Calibri" w:cs="Calibri"/>
        <w:sz w:val="20"/>
      </w:rPr>
      <w:t xml:space="preserve">RFP </w:t>
    </w:r>
    <w:r>
      <w:rPr>
        <w:rFonts w:ascii="Calibri" w:hAnsi="Calibri" w:cs="Calibri"/>
        <w:color w:val="FF0000"/>
        <w:sz w:val="20"/>
      </w:rPr>
      <w:t>21-67165</w:t>
    </w:r>
    <w:r w:rsidRPr="00BB52B4">
      <w:rPr>
        <w:rFonts w:ascii="Calibri" w:hAnsi="Calibri" w:cs="Calibri"/>
        <w:sz w:val="20"/>
      </w:rPr>
      <w:tab/>
      <w:t>Technical Proposal</w:t>
    </w:r>
    <w:r w:rsidRPr="00BB52B4">
      <w:rPr>
        <w:rFonts w:ascii="Calibri" w:hAnsi="Calibri" w:cs="Calibri"/>
        <w:sz w:val="20"/>
      </w:rPr>
      <w:tab/>
      <w:t>Attachment F</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873DF4"/>
    <w:multiLevelType w:val="hybridMultilevel"/>
    <w:tmpl w:val="F110816A"/>
    <w:lvl w:ilvl="0" w:tplc="3E4EC32C">
      <w:start w:val="1"/>
      <w:numFmt w:val="decimal"/>
      <w:lvlText w:val="%1."/>
      <w:lvlJc w:val="left"/>
      <w:pPr>
        <w:ind w:left="720" w:hanging="360"/>
      </w:pPr>
      <w:rPr>
        <w:rFonts w:hint="default"/>
        <w:color w:val="FF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4B27E6"/>
    <w:multiLevelType w:val="hybridMultilevel"/>
    <w:tmpl w:val="40021764"/>
    <w:lvl w:ilvl="0" w:tplc="9B745F08">
      <w:start w:val="1"/>
      <w:numFmt w:val="decimal"/>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E5C1EF3"/>
    <w:multiLevelType w:val="hybridMultilevel"/>
    <w:tmpl w:val="156AC1CC"/>
    <w:lvl w:ilvl="0" w:tplc="04090013">
      <w:start w:val="1"/>
      <w:numFmt w:val="upperRoman"/>
      <w:lvlText w:val="%1."/>
      <w:lvlJc w:val="right"/>
      <w:pPr>
        <w:ind w:left="2520" w:hanging="360"/>
      </w:pPr>
    </w:lvl>
    <w:lvl w:ilvl="1" w:tplc="04090019">
      <w:start w:val="1"/>
      <w:numFmt w:val="lowerLetter"/>
      <w:lvlText w:val="%2."/>
      <w:lvlJc w:val="left"/>
      <w:pPr>
        <w:ind w:left="3240" w:hanging="360"/>
      </w:pPr>
    </w:lvl>
    <w:lvl w:ilvl="2" w:tplc="0409001B">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3" w15:restartNumberingAfterBreak="0">
    <w:nsid w:val="18407434"/>
    <w:multiLevelType w:val="multilevel"/>
    <w:tmpl w:val="674C5832"/>
    <w:lvl w:ilvl="0">
      <w:start w:val="2"/>
      <w:numFmt w:val="decimal"/>
      <w:lvlText w:val="%1"/>
      <w:lvlJc w:val="left"/>
      <w:pPr>
        <w:ind w:left="480" w:hanging="480"/>
      </w:pPr>
      <w:rPr>
        <w:rFonts w:hint="default"/>
        <w:color w:val="FF0000"/>
        <w:u w:val="single"/>
      </w:rPr>
    </w:lvl>
    <w:lvl w:ilvl="1">
      <w:start w:val="4"/>
      <w:numFmt w:val="decimal"/>
      <w:lvlText w:val="%1.%2"/>
      <w:lvlJc w:val="left"/>
      <w:pPr>
        <w:ind w:left="480" w:hanging="480"/>
      </w:pPr>
      <w:rPr>
        <w:rFonts w:hint="default"/>
        <w:color w:val="FF0000"/>
        <w:u w:val="single"/>
      </w:rPr>
    </w:lvl>
    <w:lvl w:ilvl="2">
      <w:start w:val="3"/>
      <w:numFmt w:val="decimal"/>
      <w:lvlText w:val="%1.%2.%3"/>
      <w:lvlJc w:val="left"/>
      <w:pPr>
        <w:ind w:left="720" w:hanging="720"/>
      </w:pPr>
      <w:rPr>
        <w:rFonts w:hint="default"/>
        <w:color w:val="FF0000"/>
        <w:u w:val="single"/>
      </w:rPr>
    </w:lvl>
    <w:lvl w:ilvl="3">
      <w:start w:val="1"/>
      <w:numFmt w:val="decimal"/>
      <w:lvlText w:val="%1.%2.%3.%4"/>
      <w:lvlJc w:val="left"/>
      <w:pPr>
        <w:ind w:left="720" w:hanging="720"/>
      </w:pPr>
      <w:rPr>
        <w:rFonts w:hint="default"/>
        <w:color w:val="FF0000"/>
        <w:u w:val="single"/>
      </w:rPr>
    </w:lvl>
    <w:lvl w:ilvl="4">
      <w:start w:val="1"/>
      <w:numFmt w:val="decimal"/>
      <w:lvlText w:val="%1.%2.%3.%4.%5"/>
      <w:lvlJc w:val="left"/>
      <w:pPr>
        <w:ind w:left="1080" w:hanging="1080"/>
      </w:pPr>
      <w:rPr>
        <w:rFonts w:hint="default"/>
        <w:color w:val="FF0000"/>
        <w:u w:val="single"/>
      </w:rPr>
    </w:lvl>
    <w:lvl w:ilvl="5">
      <w:start w:val="1"/>
      <w:numFmt w:val="decimal"/>
      <w:lvlText w:val="%1.%2.%3.%4.%5.%6"/>
      <w:lvlJc w:val="left"/>
      <w:pPr>
        <w:ind w:left="1080" w:hanging="1080"/>
      </w:pPr>
      <w:rPr>
        <w:rFonts w:hint="default"/>
        <w:color w:val="FF0000"/>
        <w:u w:val="single"/>
      </w:rPr>
    </w:lvl>
    <w:lvl w:ilvl="6">
      <w:start w:val="1"/>
      <w:numFmt w:val="decimal"/>
      <w:lvlText w:val="%1.%2.%3.%4.%5.%6.%7"/>
      <w:lvlJc w:val="left"/>
      <w:pPr>
        <w:ind w:left="1440" w:hanging="1440"/>
      </w:pPr>
      <w:rPr>
        <w:rFonts w:hint="default"/>
        <w:color w:val="FF0000"/>
        <w:u w:val="single"/>
      </w:rPr>
    </w:lvl>
    <w:lvl w:ilvl="7">
      <w:start w:val="1"/>
      <w:numFmt w:val="decimal"/>
      <w:lvlText w:val="%1.%2.%3.%4.%5.%6.%7.%8"/>
      <w:lvlJc w:val="left"/>
      <w:pPr>
        <w:ind w:left="1440" w:hanging="1440"/>
      </w:pPr>
      <w:rPr>
        <w:rFonts w:hint="default"/>
        <w:color w:val="FF0000"/>
        <w:u w:val="single"/>
      </w:rPr>
    </w:lvl>
    <w:lvl w:ilvl="8">
      <w:start w:val="1"/>
      <w:numFmt w:val="decimal"/>
      <w:lvlText w:val="%1.%2.%3.%4.%5.%6.%7.%8.%9"/>
      <w:lvlJc w:val="left"/>
      <w:pPr>
        <w:ind w:left="1800" w:hanging="1800"/>
      </w:pPr>
      <w:rPr>
        <w:rFonts w:hint="default"/>
        <w:color w:val="FF0000"/>
        <w:u w:val="single"/>
      </w:rPr>
    </w:lvl>
  </w:abstractNum>
  <w:abstractNum w:abstractNumId="4" w15:restartNumberingAfterBreak="0">
    <w:nsid w:val="28446B14"/>
    <w:multiLevelType w:val="hybridMultilevel"/>
    <w:tmpl w:val="6602E5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19565B8"/>
    <w:multiLevelType w:val="multilevel"/>
    <w:tmpl w:val="97E49CE2"/>
    <w:lvl w:ilvl="0">
      <w:start w:val="11"/>
      <w:numFmt w:val="decimal"/>
      <w:lvlText w:val="%1."/>
      <w:lvlJc w:val="left"/>
      <w:pPr>
        <w:tabs>
          <w:tab w:val="num" w:pos="480"/>
        </w:tabs>
        <w:ind w:left="480" w:hanging="480"/>
      </w:pPr>
      <w:rPr>
        <w:rFonts w:hint="default"/>
        <w:b w:val="0"/>
      </w:rPr>
    </w:lvl>
    <w:lvl w:ilvl="1">
      <w:start w:val="4"/>
      <w:numFmt w:val="decimal"/>
      <w:lvlText w:val="%1.%2."/>
      <w:lvlJc w:val="left"/>
      <w:pPr>
        <w:tabs>
          <w:tab w:val="num" w:pos="840"/>
        </w:tabs>
        <w:ind w:left="840" w:hanging="480"/>
      </w:pPr>
      <w:rPr>
        <w:rFonts w:hint="default"/>
        <w:b/>
      </w:rPr>
    </w:lvl>
    <w:lvl w:ilvl="2">
      <w:start w:val="1"/>
      <w:numFmt w:val="decimal"/>
      <w:lvlText w:val="%1.%2.%3."/>
      <w:lvlJc w:val="left"/>
      <w:pPr>
        <w:tabs>
          <w:tab w:val="num" w:pos="1440"/>
        </w:tabs>
        <w:ind w:left="1440" w:hanging="720"/>
      </w:pPr>
      <w:rPr>
        <w:rFonts w:hint="default"/>
        <w:b w:val="0"/>
      </w:rPr>
    </w:lvl>
    <w:lvl w:ilvl="3">
      <w:start w:val="1"/>
      <w:numFmt w:val="decimal"/>
      <w:lvlText w:val="%1.%2.%3.%4."/>
      <w:lvlJc w:val="left"/>
      <w:pPr>
        <w:tabs>
          <w:tab w:val="num" w:pos="1800"/>
        </w:tabs>
        <w:ind w:left="1800" w:hanging="720"/>
      </w:pPr>
      <w:rPr>
        <w:rFonts w:hint="default"/>
        <w:b w:val="0"/>
      </w:rPr>
    </w:lvl>
    <w:lvl w:ilvl="4">
      <w:start w:val="1"/>
      <w:numFmt w:val="decimal"/>
      <w:lvlText w:val="%1.%2.%3.%4.%5."/>
      <w:lvlJc w:val="left"/>
      <w:pPr>
        <w:tabs>
          <w:tab w:val="num" w:pos="2520"/>
        </w:tabs>
        <w:ind w:left="2520" w:hanging="1080"/>
      </w:pPr>
      <w:rPr>
        <w:rFonts w:hint="default"/>
        <w:b w:val="0"/>
      </w:rPr>
    </w:lvl>
    <w:lvl w:ilvl="5">
      <w:start w:val="1"/>
      <w:numFmt w:val="decimal"/>
      <w:lvlText w:val="%1.%2.%3.%4.%5.%6."/>
      <w:lvlJc w:val="left"/>
      <w:pPr>
        <w:tabs>
          <w:tab w:val="num" w:pos="2880"/>
        </w:tabs>
        <w:ind w:left="2880" w:hanging="1080"/>
      </w:pPr>
      <w:rPr>
        <w:rFonts w:hint="default"/>
        <w:b w:val="0"/>
      </w:rPr>
    </w:lvl>
    <w:lvl w:ilvl="6">
      <w:start w:val="1"/>
      <w:numFmt w:val="decimal"/>
      <w:lvlText w:val="%1.%2.%3.%4.%5.%6.%7."/>
      <w:lvlJc w:val="left"/>
      <w:pPr>
        <w:tabs>
          <w:tab w:val="num" w:pos="3600"/>
        </w:tabs>
        <w:ind w:left="3600" w:hanging="1440"/>
      </w:pPr>
      <w:rPr>
        <w:rFonts w:hint="default"/>
        <w:b w:val="0"/>
      </w:rPr>
    </w:lvl>
    <w:lvl w:ilvl="7">
      <w:start w:val="1"/>
      <w:numFmt w:val="decimal"/>
      <w:lvlText w:val="%1.%2.%3.%4.%5.%6.%7.%8."/>
      <w:lvlJc w:val="left"/>
      <w:pPr>
        <w:tabs>
          <w:tab w:val="num" w:pos="3960"/>
        </w:tabs>
        <w:ind w:left="3960" w:hanging="1440"/>
      </w:pPr>
      <w:rPr>
        <w:rFonts w:hint="default"/>
        <w:b w:val="0"/>
      </w:rPr>
    </w:lvl>
    <w:lvl w:ilvl="8">
      <w:start w:val="1"/>
      <w:numFmt w:val="decimal"/>
      <w:lvlText w:val="%1.%2.%3.%4.%5.%6.%7.%8.%9."/>
      <w:lvlJc w:val="left"/>
      <w:pPr>
        <w:tabs>
          <w:tab w:val="num" w:pos="4680"/>
        </w:tabs>
        <w:ind w:left="4680" w:hanging="1800"/>
      </w:pPr>
      <w:rPr>
        <w:rFonts w:hint="default"/>
        <w:b w:val="0"/>
      </w:rPr>
    </w:lvl>
  </w:abstractNum>
  <w:abstractNum w:abstractNumId="6" w15:restartNumberingAfterBreak="0">
    <w:nsid w:val="3B4A5360"/>
    <w:multiLevelType w:val="multilevel"/>
    <w:tmpl w:val="A30EDDA4"/>
    <w:lvl w:ilvl="0">
      <w:start w:val="14"/>
      <w:numFmt w:val="decimal"/>
      <w:lvlText w:val="%1."/>
      <w:lvlJc w:val="left"/>
      <w:pPr>
        <w:tabs>
          <w:tab w:val="num" w:pos="600"/>
        </w:tabs>
        <w:ind w:left="600" w:hanging="600"/>
      </w:pPr>
      <w:rPr>
        <w:rFonts w:hint="default"/>
        <w:u w:val="none"/>
      </w:rPr>
    </w:lvl>
    <w:lvl w:ilvl="1">
      <w:start w:val="13"/>
      <w:numFmt w:val="decimal"/>
      <w:lvlText w:val="%1.%2."/>
      <w:lvlJc w:val="left"/>
      <w:pPr>
        <w:tabs>
          <w:tab w:val="num" w:pos="960"/>
        </w:tabs>
        <w:ind w:left="960" w:hanging="600"/>
      </w:pPr>
      <w:rPr>
        <w:rFonts w:hint="default"/>
        <w:b/>
        <w:u w:val="none"/>
      </w:rPr>
    </w:lvl>
    <w:lvl w:ilvl="2">
      <w:start w:val="1"/>
      <w:numFmt w:val="upperLetter"/>
      <w:lvlText w:val="%1.%2.%3."/>
      <w:lvlJc w:val="left"/>
      <w:pPr>
        <w:tabs>
          <w:tab w:val="num" w:pos="1440"/>
        </w:tabs>
        <w:ind w:left="1440" w:hanging="720"/>
      </w:pPr>
      <w:rPr>
        <w:rFonts w:hint="default"/>
        <w:u w:val="none"/>
      </w:rPr>
    </w:lvl>
    <w:lvl w:ilvl="3">
      <w:start w:val="1"/>
      <w:numFmt w:val="decimal"/>
      <w:lvlText w:val="%1.%2.%3.%4."/>
      <w:lvlJc w:val="left"/>
      <w:pPr>
        <w:tabs>
          <w:tab w:val="num" w:pos="1800"/>
        </w:tabs>
        <w:ind w:left="1800" w:hanging="720"/>
      </w:pPr>
      <w:rPr>
        <w:rFonts w:hint="default"/>
        <w:u w:val="none"/>
      </w:rPr>
    </w:lvl>
    <w:lvl w:ilvl="4">
      <w:start w:val="1"/>
      <w:numFmt w:val="decimal"/>
      <w:lvlText w:val="%1.%2.%3.%4.%5."/>
      <w:lvlJc w:val="left"/>
      <w:pPr>
        <w:tabs>
          <w:tab w:val="num" w:pos="2520"/>
        </w:tabs>
        <w:ind w:left="2520" w:hanging="1080"/>
      </w:pPr>
      <w:rPr>
        <w:rFonts w:hint="default"/>
        <w:u w:val="none"/>
      </w:rPr>
    </w:lvl>
    <w:lvl w:ilvl="5">
      <w:start w:val="1"/>
      <w:numFmt w:val="decimal"/>
      <w:lvlText w:val="%1.%2.%3.%4.%5.%6."/>
      <w:lvlJc w:val="left"/>
      <w:pPr>
        <w:tabs>
          <w:tab w:val="num" w:pos="2880"/>
        </w:tabs>
        <w:ind w:left="2880" w:hanging="1080"/>
      </w:pPr>
      <w:rPr>
        <w:rFonts w:hint="default"/>
        <w:u w:val="none"/>
      </w:rPr>
    </w:lvl>
    <w:lvl w:ilvl="6">
      <w:start w:val="1"/>
      <w:numFmt w:val="decimal"/>
      <w:lvlText w:val="%1.%2.%3.%4.%5.%6.%7."/>
      <w:lvlJc w:val="left"/>
      <w:pPr>
        <w:tabs>
          <w:tab w:val="num" w:pos="3600"/>
        </w:tabs>
        <w:ind w:left="3600" w:hanging="1440"/>
      </w:pPr>
      <w:rPr>
        <w:rFonts w:hint="default"/>
        <w:u w:val="none"/>
      </w:rPr>
    </w:lvl>
    <w:lvl w:ilvl="7">
      <w:start w:val="1"/>
      <w:numFmt w:val="decimal"/>
      <w:lvlText w:val="%1.%2.%3.%4.%5.%6.%7.%8."/>
      <w:lvlJc w:val="left"/>
      <w:pPr>
        <w:tabs>
          <w:tab w:val="num" w:pos="3960"/>
        </w:tabs>
        <w:ind w:left="3960" w:hanging="1440"/>
      </w:pPr>
      <w:rPr>
        <w:rFonts w:hint="default"/>
        <w:u w:val="none"/>
      </w:rPr>
    </w:lvl>
    <w:lvl w:ilvl="8">
      <w:start w:val="1"/>
      <w:numFmt w:val="decimal"/>
      <w:lvlText w:val="%1.%2.%3.%4.%5.%6.%7.%8.%9."/>
      <w:lvlJc w:val="left"/>
      <w:pPr>
        <w:tabs>
          <w:tab w:val="num" w:pos="4680"/>
        </w:tabs>
        <w:ind w:left="4680" w:hanging="1800"/>
      </w:pPr>
      <w:rPr>
        <w:rFonts w:hint="default"/>
        <w:u w:val="none"/>
      </w:rPr>
    </w:lvl>
  </w:abstractNum>
  <w:abstractNum w:abstractNumId="7" w15:restartNumberingAfterBreak="0">
    <w:nsid w:val="3B9A4105"/>
    <w:multiLevelType w:val="hybridMultilevel"/>
    <w:tmpl w:val="6128B7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0CC0B7C"/>
    <w:multiLevelType w:val="hybridMultilevel"/>
    <w:tmpl w:val="658AB5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5AD3282"/>
    <w:multiLevelType w:val="hybridMultilevel"/>
    <w:tmpl w:val="0C86D682"/>
    <w:lvl w:ilvl="0" w:tplc="0409000F">
      <w:start w:val="6"/>
      <w:numFmt w:val="decimal"/>
      <w:lvlText w:val="%1."/>
      <w:lvlJc w:val="left"/>
      <w:pPr>
        <w:ind w:left="360" w:hanging="360"/>
      </w:pPr>
    </w:lvl>
    <w:lvl w:ilvl="1" w:tplc="04090019">
      <w:start w:val="1"/>
      <w:numFmt w:val="decimal"/>
      <w:lvlText w:val="%2."/>
      <w:lvlJc w:val="left"/>
      <w:pPr>
        <w:tabs>
          <w:tab w:val="num" w:pos="1080"/>
        </w:tabs>
        <w:ind w:left="1080" w:hanging="360"/>
      </w:pPr>
    </w:lvl>
    <w:lvl w:ilvl="2" w:tplc="0409001B">
      <w:start w:val="1"/>
      <w:numFmt w:val="decimal"/>
      <w:lvlText w:val="%3."/>
      <w:lvlJc w:val="left"/>
      <w:pPr>
        <w:tabs>
          <w:tab w:val="num" w:pos="1800"/>
        </w:tabs>
        <w:ind w:left="1800" w:hanging="360"/>
      </w:pPr>
    </w:lvl>
    <w:lvl w:ilvl="3" w:tplc="0409000F">
      <w:start w:val="1"/>
      <w:numFmt w:val="decimal"/>
      <w:lvlText w:val="%4."/>
      <w:lvlJc w:val="left"/>
      <w:pPr>
        <w:tabs>
          <w:tab w:val="num" w:pos="2520"/>
        </w:tabs>
        <w:ind w:left="2520" w:hanging="360"/>
      </w:pPr>
    </w:lvl>
    <w:lvl w:ilvl="4" w:tplc="04090019">
      <w:start w:val="1"/>
      <w:numFmt w:val="decimal"/>
      <w:lvlText w:val="%5."/>
      <w:lvlJc w:val="left"/>
      <w:pPr>
        <w:tabs>
          <w:tab w:val="num" w:pos="3240"/>
        </w:tabs>
        <w:ind w:left="3240" w:hanging="360"/>
      </w:pPr>
    </w:lvl>
    <w:lvl w:ilvl="5" w:tplc="0409001B">
      <w:start w:val="1"/>
      <w:numFmt w:val="decimal"/>
      <w:lvlText w:val="%6."/>
      <w:lvlJc w:val="left"/>
      <w:pPr>
        <w:tabs>
          <w:tab w:val="num" w:pos="3960"/>
        </w:tabs>
        <w:ind w:left="3960" w:hanging="360"/>
      </w:pPr>
    </w:lvl>
    <w:lvl w:ilvl="6" w:tplc="0409000F">
      <w:start w:val="1"/>
      <w:numFmt w:val="decimal"/>
      <w:lvlText w:val="%7."/>
      <w:lvlJc w:val="left"/>
      <w:pPr>
        <w:tabs>
          <w:tab w:val="num" w:pos="4680"/>
        </w:tabs>
        <w:ind w:left="4680" w:hanging="360"/>
      </w:pPr>
    </w:lvl>
    <w:lvl w:ilvl="7" w:tplc="04090019">
      <w:start w:val="1"/>
      <w:numFmt w:val="decimal"/>
      <w:lvlText w:val="%8."/>
      <w:lvlJc w:val="left"/>
      <w:pPr>
        <w:tabs>
          <w:tab w:val="num" w:pos="5400"/>
        </w:tabs>
        <w:ind w:left="5400" w:hanging="360"/>
      </w:pPr>
    </w:lvl>
    <w:lvl w:ilvl="8" w:tplc="0409001B">
      <w:start w:val="1"/>
      <w:numFmt w:val="decimal"/>
      <w:lvlText w:val="%9."/>
      <w:lvlJc w:val="left"/>
      <w:pPr>
        <w:tabs>
          <w:tab w:val="num" w:pos="6120"/>
        </w:tabs>
        <w:ind w:left="6120" w:hanging="360"/>
      </w:pPr>
    </w:lvl>
  </w:abstractNum>
  <w:abstractNum w:abstractNumId="10" w15:restartNumberingAfterBreak="0">
    <w:nsid w:val="488F6504"/>
    <w:multiLevelType w:val="multilevel"/>
    <w:tmpl w:val="460828A6"/>
    <w:lvl w:ilvl="0">
      <w:start w:val="11"/>
      <w:numFmt w:val="decimal"/>
      <w:lvlText w:val="%1."/>
      <w:lvlJc w:val="left"/>
      <w:pPr>
        <w:tabs>
          <w:tab w:val="num" w:pos="600"/>
        </w:tabs>
        <w:ind w:left="600" w:hanging="600"/>
      </w:pPr>
      <w:rPr>
        <w:rFonts w:hint="default"/>
        <w:b w:val="0"/>
        <w:u w:val="none"/>
      </w:rPr>
    </w:lvl>
    <w:lvl w:ilvl="1">
      <w:start w:val="13"/>
      <w:numFmt w:val="decimal"/>
      <w:lvlText w:val="%1.%2."/>
      <w:lvlJc w:val="left"/>
      <w:pPr>
        <w:tabs>
          <w:tab w:val="num" w:pos="960"/>
        </w:tabs>
        <w:ind w:left="960" w:hanging="600"/>
      </w:pPr>
      <w:rPr>
        <w:rFonts w:hint="default"/>
        <w:b/>
        <w:u w:val="none"/>
      </w:rPr>
    </w:lvl>
    <w:lvl w:ilvl="2">
      <w:start w:val="1"/>
      <w:numFmt w:val="decimal"/>
      <w:lvlText w:val="%1.%2.%3."/>
      <w:lvlJc w:val="left"/>
      <w:pPr>
        <w:tabs>
          <w:tab w:val="num" w:pos="1440"/>
        </w:tabs>
        <w:ind w:left="1440" w:hanging="720"/>
      </w:pPr>
      <w:rPr>
        <w:rFonts w:hint="default"/>
        <w:b/>
        <w:u w:val="none"/>
      </w:rPr>
    </w:lvl>
    <w:lvl w:ilvl="3">
      <w:start w:val="1"/>
      <w:numFmt w:val="decimal"/>
      <w:lvlText w:val="%1.%2.%3.%4."/>
      <w:lvlJc w:val="left"/>
      <w:pPr>
        <w:tabs>
          <w:tab w:val="num" w:pos="1800"/>
        </w:tabs>
        <w:ind w:left="1800" w:hanging="720"/>
      </w:pPr>
      <w:rPr>
        <w:rFonts w:hint="default"/>
        <w:b w:val="0"/>
        <w:u w:val="none"/>
      </w:rPr>
    </w:lvl>
    <w:lvl w:ilvl="4">
      <w:start w:val="1"/>
      <w:numFmt w:val="decimal"/>
      <w:lvlText w:val="%1.%2.%3.%4.%5."/>
      <w:lvlJc w:val="left"/>
      <w:pPr>
        <w:tabs>
          <w:tab w:val="num" w:pos="2520"/>
        </w:tabs>
        <w:ind w:left="2520" w:hanging="1080"/>
      </w:pPr>
      <w:rPr>
        <w:rFonts w:hint="default"/>
        <w:b w:val="0"/>
        <w:u w:val="none"/>
      </w:rPr>
    </w:lvl>
    <w:lvl w:ilvl="5">
      <w:start w:val="1"/>
      <w:numFmt w:val="decimal"/>
      <w:lvlText w:val="%1.%2.%3.%4.%5.%6."/>
      <w:lvlJc w:val="left"/>
      <w:pPr>
        <w:tabs>
          <w:tab w:val="num" w:pos="2880"/>
        </w:tabs>
        <w:ind w:left="2880" w:hanging="1080"/>
      </w:pPr>
      <w:rPr>
        <w:rFonts w:hint="default"/>
        <w:b w:val="0"/>
        <w:u w:val="none"/>
      </w:rPr>
    </w:lvl>
    <w:lvl w:ilvl="6">
      <w:start w:val="1"/>
      <w:numFmt w:val="decimal"/>
      <w:lvlText w:val="%1.%2.%3.%4.%5.%6.%7."/>
      <w:lvlJc w:val="left"/>
      <w:pPr>
        <w:tabs>
          <w:tab w:val="num" w:pos="3600"/>
        </w:tabs>
        <w:ind w:left="3600" w:hanging="1440"/>
      </w:pPr>
      <w:rPr>
        <w:rFonts w:hint="default"/>
        <w:b w:val="0"/>
        <w:u w:val="none"/>
      </w:rPr>
    </w:lvl>
    <w:lvl w:ilvl="7">
      <w:start w:val="1"/>
      <w:numFmt w:val="decimal"/>
      <w:lvlText w:val="%1.%2.%3.%4.%5.%6.%7.%8."/>
      <w:lvlJc w:val="left"/>
      <w:pPr>
        <w:tabs>
          <w:tab w:val="num" w:pos="3960"/>
        </w:tabs>
        <w:ind w:left="3960" w:hanging="1440"/>
      </w:pPr>
      <w:rPr>
        <w:rFonts w:hint="default"/>
        <w:b w:val="0"/>
        <w:u w:val="none"/>
      </w:rPr>
    </w:lvl>
    <w:lvl w:ilvl="8">
      <w:start w:val="1"/>
      <w:numFmt w:val="decimal"/>
      <w:lvlText w:val="%1.%2.%3.%4.%5.%6.%7.%8.%9."/>
      <w:lvlJc w:val="left"/>
      <w:pPr>
        <w:tabs>
          <w:tab w:val="num" w:pos="4680"/>
        </w:tabs>
        <w:ind w:left="4680" w:hanging="1800"/>
      </w:pPr>
      <w:rPr>
        <w:rFonts w:hint="default"/>
        <w:b w:val="0"/>
        <w:u w:val="none"/>
      </w:rPr>
    </w:lvl>
  </w:abstractNum>
  <w:abstractNum w:abstractNumId="11" w15:restartNumberingAfterBreak="0">
    <w:nsid w:val="505E68C9"/>
    <w:multiLevelType w:val="hybridMultilevel"/>
    <w:tmpl w:val="3C366E8A"/>
    <w:lvl w:ilvl="0" w:tplc="00F065C0">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8115E63"/>
    <w:multiLevelType w:val="hybridMultilevel"/>
    <w:tmpl w:val="9842B0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C585527"/>
    <w:multiLevelType w:val="hybridMultilevel"/>
    <w:tmpl w:val="3C366E8A"/>
    <w:lvl w:ilvl="0" w:tplc="00F065C0">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EA70344"/>
    <w:multiLevelType w:val="multilevel"/>
    <w:tmpl w:val="E66C3A48"/>
    <w:lvl w:ilvl="0">
      <w:start w:val="2"/>
      <w:numFmt w:val="decimal"/>
      <w:lvlText w:val="%1"/>
      <w:lvlJc w:val="left"/>
      <w:pPr>
        <w:tabs>
          <w:tab w:val="num" w:pos="720"/>
        </w:tabs>
        <w:ind w:left="720" w:hanging="72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633D7303"/>
    <w:multiLevelType w:val="multilevel"/>
    <w:tmpl w:val="17348F8C"/>
    <w:lvl w:ilvl="0">
      <w:start w:val="1"/>
      <w:numFmt w:val="decimal"/>
      <w:lvlText w:val="%1."/>
      <w:lvlJc w:val="left"/>
      <w:pPr>
        <w:ind w:left="1440" w:hanging="360"/>
      </w:pPr>
      <w:rPr>
        <w:b w:val="0"/>
      </w:rPr>
    </w:lvl>
    <w:lvl w:ilvl="1">
      <w:start w:val="1"/>
      <w:numFmt w:val="decimal"/>
      <w:isLgl/>
      <w:lvlText w:val="%1.%2"/>
      <w:lvlJc w:val="left"/>
      <w:pPr>
        <w:ind w:left="900" w:hanging="360"/>
      </w:pPr>
      <w:rPr>
        <w:rFonts w:hint="default"/>
      </w:rPr>
    </w:lvl>
    <w:lvl w:ilvl="2">
      <w:start w:val="4"/>
      <w:numFmt w:val="decimal"/>
      <w:isLgl/>
      <w:lvlText w:val="%1.%2.%3"/>
      <w:lvlJc w:val="left"/>
      <w:pPr>
        <w:ind w:left="144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abstractNum w:abstractNumId="16" w15:restartNumberingAfterBreak="0">
    <w:nsid w:val="634E0458"/>
    <w:multiLevelType w:val="multilevel"/>
    <w:tmpl w:val="BC4EB5A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rPr>
        <w:b/>
        <w:color w:val="auto"/>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7" w15:restartNumberingAfterBreak="0">
    <w:nsid w:val="64433845"/>
    <w:multiLevelType w:val="multilevel"/>
    <w:tmpl w:val="3796FC9C"/>
    <w:lvl w:ilvl="0">
      <w:start w:val="11"/>
      <w:numFmt w:val="decimal"/>
      <w:lvlText w:val="%1."/>
      <w:lvlJc w:val="left"/>
      <w:pPr>
        <w:tabs>
          <w:tab w:val="num" w:pos="600"/>
        </w:tabs>
        <w:ind w:left="600" w:hanging="600"/>
      </w:pPr>
      <w:rPr>
        <w:rFonts w:hint="default"/>
      </w:rPr>
    </w:lvl>
    <w:lvl w:ilvl="1">
      <w:start w:val="15"/>
      <w:numFmt w:val="decimal"/>
      <w:lvlText w:val="%1.%2."/>
      <w:lvlJc w:val="left"/>
      <w:pPr>
        <w:tabs>
          <w:tab w:val="num" w:pos="960"/>
        </w:tabs>
        <w:ind w:left="960" w:hanging="600"/>
      </w:pPr>
      <w:rPr>
        <w:rFonts w:hint="default"/>
        <w:b/>
      </w:rPr>
    </w:lvl>
    <w:lvl w:ilvl="2">
      <w:start w:val="1"/>
      <w:numFmt w:val="decimal"/>
      <w:lvlText w:val="%1.%2.%3."/>
      <w:lvlJc w:val="left"/>
      <w:pPr>
        <w:tabs>
          <w:tab w:val="num" w:pos="1440"/>
        </w:tabs>
        <w:ind w:left="1440" w:hanging="720"/>
      </w:pPr>
      <w:rPr>
        <w:rFonts w:hint="default"/>
        <w:b/>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18" w15:restartNumberingAfterBreak="0">
    <w:nsid w:val="66DA0D2F"/>
    <w:multiLevelType w:val="multilevel"/>
    <w:tmpl w:val="F4D05480"/>
    <w:lvl w:ilvl="0">
      <w:start w:val="11"/>
      <w:numFmt w:val="decimal"/>
      <w:lvlText w:val="%1."/>
      <w:lvlJc w:val="left"/>
      <w:pPr>
        <w:tabs>
          <w:tab w:val="num" w:pos="360"/>
        </w:tabs>
        <w:ind w:left="360" w:hanging="360"/>
      </w:pPr>
      <w:rPr>
        <w:rFonts w:hint="default"/>
        <w:b/>
      </w:rPr>
    </w:lvl>
    <w:lvl w:ilvl="1">
      <w:start w:val="15"/>
      <w:numFmt w:val="decimal"/>
      <w:lvlText w:val="%1.%2."/>
      <w:lvlJc w:val="left"/>
      <w:pPr>
        <w:tabs>
          <w:tab w:val="num" w:pos="720"/>
        </w:tabs>
        <w:ind w:left="720" w:hanging="360"/>
      </w:pPr>
      <w:rPr>
        <w:rFonts w:hint="default"/>
        <w:b/>
      </w:rPr>
    </w:lvl>
    <w:lvl w:ilvl="2">
      <w:start w:val="1"/>
      <w:numFmt w:val="decimal"/>
      <w:lvlText w:val="%1.%2.%3."/>
      <w:lvlJc w:val="left"/>
      <w:pPr>
        <w:tabs>
          <w:tab w:val="num" w:pos="1440"/>
        </w:tabs>
        <w:ind w:left="1440" w:hanging="720"/>
      </w:pPr>
      <w:rPr>
        <w:rFonts w:hint="default"/>
        <w:b/>
      </w:rPr>
    </w:lvl>
    <w:lvl w:ilvl="3">
      <w:start w:val="1"/>
      <w:numFmt w:val="decimal"/>
      <w:lvlText w:val="%1.%2.%3.%4."/>
      <w:lvlJc w:val="left"/>
      <w:pPr>
        <w:tabs>
          <w:tab w:val="num" w:pos="1800"/>
        </w:tabs>
        <w:ind w:left="1800" w:hanging="720"/>
      </w:pPr>
      <w:rPr>
        <w:rFonts w:hint="default"/>
        <w:b/>
      </w:rPr>
    </w:lvl>
    <w:lvl w:ilvl="4">
      <w:start w:val="1"/>
      <w:numFmt w:val="decimal"/>
      <w:lvlText w:val="%1.%2.%3.%4.%5."/>
      <w:lvlJc w:val="left"/>
      <w:pPr>
        <w:tabs>
          <w:tab w:val="num" w:pos="2520"/>
        </w:tabs>
        <w:ind w:left="2520" w:hanging="1080"/>
      </w:pPr>
      <w:rPr>
        <w:rFonts w:hint="default"/>
        <w:b/>
      </w:rPr>
    </w:lvl>
    <w:lvl w:ilvl="5">
      <w:start w:val="1"/>
      <w:numFmt w:val="decimal"/>
      <w:lvlText w:val="%1.%2.%3.%4.%5.%6."/>
      <w:lvlJc w:val="left"/>
      <w:pPr>
        <w:tabs>
          <w:tab w:val="num" w:pos="2880"/>
        </w:tabs>
        <w:ind w:left="2880" w:hanging="1080"/>
      </w:pPr>
      <w:rPr>
        <w:rFonts w:hint="default"/>
        <w:b/>
      </w:rPr>
    </w:lvl>
    <w:lvl w:ilvl="6">
      <w:start w:val="1"/>
      <w:numFmt w:val="decimal"/>
      <w:lvlText w:val="%1.%2.%3.%4.%5.%6.%7."/>
      <w:lvlJc w:val="left"/>
      <w:pPr>
        <w:tabs>
          <w:tab w:val="num" w:pos="3600"/>
        </w:tabs>
        <w:ind w:left="3600" w:hanging="1440"/>
      </w:pPr>
      <w:rPr>
        <w:rFonts w:hint="default"/>
        <w:b/>
      </w:rPr>
    </w:lvl>
    <w:lvl w:ilvl="7">
      <w:start w:val="1"/>
      <w:numFmt w:val="decimal"/>
      <w:lvlText w:val="%1.%2.%3.%4.%5.%6.%7.%8."/>
      <w:lvlJc w:val="left"/>
      <w:pPr>
        <w:tabs>
          <w:tab w:val="num" w:pos="3960"/>
        </w:tabs>
        <w:ind w:left="3960" w:hanging="1440"/>
      </w:pPr>
      <w:rPr>
        <w:rFonts w:hint="default"/>
        <w:b/>
      </w:rPr>
    </w:lvl>
    <w:lvl w:ilvl="8">
      <w:start w:val="1"/>
      <w:numFmt w:val="decimal"/>
      <w:lvlText w:val="%1.%2.%3.%4.%5.%6.%7.%8.%9."/>
      <w:lvlJc w:val="left"/>
      <w:pPr>
        <w:tabs>
          <w:tab w:val="num" w:pos="4680"/>
        </w:tabs>
        <w:ind w:left="4680" w:hanging="1800"/>
      </w:pPr>
      <w:rPr>
        <w:rFonts w:hint="default"/>
        <w:b/>
      </w:rPr>
    </w:lvl>
  </w:abstractNum>
  <w:abstractNum w:abstractNumId="19" w15:restartNumberingAfterBreak="0">
    <w:nsid w:val="6F5D03E0"/>
    <w:multiLevelType w:val="hybridMultilevel"/>
    <w:tmpl w:val="52A04666"/>
    <w:lvl w:ilvl="0" w:tplc="0409000F">
      <w:start w:val="1"/>
      <w:numFmt w:val="decimal"/>
      <w:lvlText w:val="%1."/>
      <w:lvlJc w:val="left"/>
      <w:pPr>
        <w:ind w:left="720" w:hanging="360"/>
      </w:pPr>
      <w:rPr>
        <w:rFonts w:hint="default"/>
        <w:u w:val="none"/>
      </w:rPr>
    </w:lvl>
    <w:lvl w:ilvl="1" w:tplc="3A0A20D0">
      <w:start w:val="1"/>
      <w:numFmt w:val="lowerLetter"/>
      <w:lvlText w:val="%2."/>
      <w:lvlJc w:val="left"/>
      <w:pPr>
        <w:ind w:left="1440" w:hanging="360"/>
      </w:pPr>
      <w:rPr>
        <w:color w:val="FF0000"/>
      </w:rPr>
    </w:lvl>
    <w:lvl w:ilvl="2" w:tplc="0409001B">
      <w:start w:val="1"/>
      <w:numFmt w:val="lowerRoman"/>
      <w:lvlText w:val="%3."/>
      <w:lvlJc w:val="right"/>
      <w:pPr>
        <w:ind w:left="2160" w:hanging="180"/>
      </w:pPr>
    </w:lvl>
    <w:lvl w:ilvl="3" w:tplc="3C8A065E">
      <w:start w:val="12"/>
      <w:numFmt w:val="decimal"/>
      <w:lvlText w:val="%4"/>
      <w:lvlJc w:val="left"/>
      <w:pPr>
        <w:ind w:left="2880" w:hanging="360"/>
      </w:pPr>
      <w:rPr>
        <w:rFonts w:hint="default"/>
        <w:u w:val="none"/>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01A68CC"/>
    <w:multiLevelType w:val="hybridMultilevel"/>
    <w:tmpl w:val="15BAD61A"/>
    <w:lvl w:ilvl="0" w:tplc="473C1912">
      <w:start w:val="1"/>
      <w:numFmt w:val="bullet"/>
      <w:lvlText w:val=""/>
      <w:lvlJc w:val="left"/>
      <w:pPr>
        <w:tabs>
          <w:tab w:val="num" w:pos="720"/>
        </w:tabs>
        <w:ind w:left="720" w:hanging="360"/>
      </w:pPr>
      <w:rPr>
        <w:rFonts w:ascii="Symbol" w:hAnsi="Symbol" w:hint="default"/>
        <w:color w:val="auto"/>
      </w:r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21" w15:restartNumberingAfterBreak="0">
    <w:nsid w:val="7A457836"/>
    <w:multiLevelType w:val="hybridMultilevel"/>
    <w:tmpl w:val="9552F424"/>
    <w:lvl w:ilvl="0" w:tplc="0409000F">
      <w:start w:val="1"/>
      <w:numFmt w:val="decimal"/>
      <w:lvlText w:val="%1."/>
      <w:lvlJc w:val="left"/>
      <w:pPr>
        <w:tabs>
          <w:tab w:val="num" w:pos="360"/>
        </w:tabs>
        <w:ind w:left="360" w:hanging="360"/>
      </w:pPr>
    </w:lvl>
    <w:lvl w:ilvl="1" w:tplc="04090019">
      <w:start w:val="1"/>
      <w:numFmt w:val="lowerLetter"/>
      <w:lvlText w:val="%2."/>
      <w:lvlJc w:val="left"/>
      <w:pPr>
        <w:tabs>
          <w:tab w:val="num" w:pos="1080"/>
        </w:tabs>
        <w:ind w:left="1080" w:hanging="360"/>
      </w:pPr>
    </w:lvl>
    <w:lvl w:ilvl="2" w:tplc="0409001B">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2" w15:restartNumberingAfterBreak="0">
    <w:nsid w:val="7DB852C4"/>
    <w:multiLevelType w:val="hybridMultilevel"/>
    <w:tmpl w:val="EEC499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E72397A"/>
    <w:multiLevelType w:val="hybridMultilevel"/>
    <w:tmpl w:val="9572CE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6"/>
  </w:num>
  <w:num w:numId="2">
    <w:abstractNumId w:val="21"/>
  </w:num>
  <w:num w:numId="3">
    <w:abstractNumId w:val="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6"/>
  </w:num>
  <w:num w:numId="5">
    <w:abstractNumId w:val="10"/>
  </w:num>
  <w:num w:numId="6">
    <w:abstractNumId w:val="17"/>
  </w:num>
  <w:num w:numId="7">
    <w:abstractNumId w:val="5"/>
  </w:num>
  <w:num w:numId="8">
    <w:abstractNumId w:val="18"/>
  </w:num>
  <w:num w:numId="9">
    <w:abstractNumId w:val="11"/>
  </w:num>
  <w:num w:numId="10">
    <w:abstractNumId w:val="13"/>
  </w:num>
  <w:num w:numId="11">
    <w:abstractNumId w:val="1"/>
  </w:num>
  <w:num w:numId="12">
    <w:abstractNumId w:val="20"/>
  </w:num>
  <w:num w:numId="13">
    <w:abstractNumId w:val="0"/>
  </w:num>
  <w:num w:numId="14">
    <w:abstractNumId w:val="12"/>
  </w:num>
  <w:num w:numId="15">
    <w:abstractNumId w:val="8"/>
  </w:num>
  <w:num w:numId="16">
    <w:abstractNumId w:val="3"/>
  </w:num>
  <w:num w:numId="17">
    <w:abstractNumId w:val="19"/>
  </w:num>
  <w:num w:numId="18">
    <w:abstractNumId w:val="14"/>
  </w:num>
  <w:num w:numId="19">
    <w:abstractNumId w:val="15"/>
  </w:num>
  <w:num w:numId="20">
    <w:abstractNumId w:val="22"/>
  </w:num>
  <w:num w:numId="21">
    <w:abstractNumId w:val="4"/>
  </w:num>
  <w:num w:numId="22">
    <w:abstractNumId w:val="23"/>
  </w:num>
  <w:num w:numId="23">
    <w:abstractNumId w:val="7"/>
  </w:num>
  <w:num w:numId="2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25A59"/>
    <w:rsid w:val="00013048"/>
    <w:rsid w:val="00050712"/>
    <w:rsid w:val="000930F9"/>
    <w:rsid w:val="000B273D"/>
    <w:rsid w:val="000D0045"/>
    <w:rsid w:val="000F5F97"/>
    <w:rsid w:val="001029E1"/>
    <w:rsid w:val="0010794F"/>
    <w:rsid w:val="0011180B"/>
    <w:rsid w:val="00113DC4"/>
    <w:rsid w:val="00123126"/>
    <w:rsid w:val="0012652C"/>
    <w:rsid w:val="00132ADD"/>
    <w:rsid w:val="001337EF"/>
    <w:rsid w:val="0017508F"/>
    <w:rsid w:val="001D2FC9"/>
    <w:rsid w:val="002017EB"/>
    <w:rsid w:val="0023277F"/>
    <w:rsid w:val="00235B13"/>
    <w:rsid w:val="002C60B2"/>
    <w:rsid w:val="002D4244"/>
    <w:rsid w:val="002F40C0"/>
    <w:rsid w:val="003113F3"/>
    <w:rsid w:val="00332B64"/>
    <w:rsid w:val="00355209"/>
    <w:rsid w:val="00356B2F"/>
    <w:rsid w:val="003A7BA0"/>
    <w:rsid w:val="003B3483"/>
    <w:rsid w:val="003D34B6"/>
    <w:rsid w:val="003E72D4"/>
    <w:rsid w:val="004450CF"/>
    <w:rsid w:val="00474087"/>
    <w:rsid w:val="004822A2"/>
    <w:rsid w:val="004C7264"/>
    <w:rsid w:val="005510D7"/>
    <w:rsid w:val="00554E3C"/>
    <w:rsid w:val="005764C0"/>
    <w:rsid w:val="0058329B"/>
    <w:rsid w:val="005C2906"/>
    <w:rsid w:val="005D6120"/>
    <w:rsid w:val="005E7B22"/>
    <w:rsid w:val="00666D88"/>
    <w:rsid w:val="00671844"/>
    <w:rsid w:val="00697DA0"/>
    <w:rsid w:val="006B5AB5"/>
    <w:rsid w:val="006D78F5"/>
    <w:rsid w:val="006F16E4"/>
    <w:rsid w:val="00716006"/>
    <w:rsid w:val="00735020"/>
    <w:rsid w:val="00760AF4"/>
    <w:rsid w:val="00790AA4"/>
    <w:rsid w:val="007B2627"/>
    <w:rsid w:val="007B3244"/>
    <w:rsid w:val="008163A0"/>
    <w:rsid w:val="00837C84"/>
    <w:rsid w:val="008448B3"/>
    <w:rsid w:val="008456A3"/>
    <w:rsid w:val="0085025F"/>
    <w:rsid w:val="00881C9D"/>
    <w:rsid w:val="00890C3E"/>
    <w:rsid w:val="008B2CC8"/>
    <w:rsid w:val="008F41FA"/>
    <w:rsid w:val="008F7B35"/>
    <w:rsid w:val="00925A59"/>
    <w:rsid w:val="009A5DC5"/>
    <w:rsid w:val="009B5A1B"/>
    <w:rsid w:val="00A15842"/>
    <w:rsid w:val="00A23469"/>
    <w:rsid w:val="00A60FB8"/>
    <w:rsid w:val="00A8601C"/>
    <w:rsid w:val="00AA218F"/>
    <w:rsid w:val="00AE6D2B"/>
    <w:rsid w:val="00B0644F"/>
    <w:rsid w:val="00B82516"/>
    <w:rsid w:val="00B870A6"/>
    <w:rsid w:val="00BC425F"/>
    <w:rsid w:val="00BC5A4E"/>
    <w:rsid w:val="00BD1D18"/>
    <w:rsid w:val="00BF5075"/>
    <w:rsid w:val="00C208B2"/>
    <w:rsid w:val="00C55DBC"/>
    <w:rsid w:val="00C77117"/>
    <w:rsid w:val="00C85652"/>
    <w:rsid w:val="00CA0BB8"/>
    <w:rsid w:val="00CA114E"/>
    <w:rsid w:val="00CB3AAF"/>
    <w:rsid w:val="00CC3CF2"/>
    <w:rsid w:val="00D04151"/>
    <w:rsid w:val="00D2567A"/>
    <w:rsid w:val="00D353E4"/>
    <w:rsid w:val="00D94A85"/>
    <w:rsid w:val="00D94E44"/>
    <w:rsid w:val="00DA4E1C"/>
    <w:rsid w:val="00DF17BA"/>
    <w:rsid w:val="00DF7EFF"/>
    <w:rsid w:val="00E25AC1"/>
    <w:rsid w:val="00E3652B"/>
    <w:rsid w:val="00E65F3B"/>
    <w:rsid w:val="00E7659B"/>
    <w:rsid w:val="00E81FD9"/>
    <w:rsid w:val="00E90AB0"/>
    <w:rsid w:val="00EA43EE"/>
    <w:rsid w:val="00F052D3"/>
    <w:rsid w:val="00F153D9"/>
    <w:rsid w:val="00F31427"/>
    <w:rsid w:val="00F77669"/>
    <w:rsid w:val="00F90E7B"/>
    <w:rsid w:val="00FA7E9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7883E9"/>
  <w15:chartTrackingRefBased/>
  <w15:docId w15:val="{B7B363A1-4389-CF44-9938-7F58372318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25A59"/>
    <w:pPr>
      <w:widowControl w:val="0"/>
    </w:pPr>
    <w:rPr>
      <w:rFonts w:ascii="Courier" w:eastAsia="Times New Roman" w:hAnsi="Courier" w:cs="Times New Roman"/>
      <w:snapToGrid w:val="0"/>
      <w:szCs w:val="20"/>
    </w:rPr>
  </w:style>
  <w:style w:type="paragraph" w:styleId="Heading1">
    <w:name w:val="heading 1"/>
    <w:basedOn w:val="Normal"/>
    <w:next w:val="Normal"/>
    <w:link w:val="Heading1Char"/>
    <w:qFormat/>
    <w:rsid w:val="00925A59"/>
    <w:pPr>
      <w:keepNext/>
      <w:spacing w:before="240" w:after="60"/>
      <w:outlineLvl w:val="0"/>
    </w:pPr>
    <w:rPr>
      <w:rFonts w:ascii="Cambria" w:hAnsi="Cambria"/>
      <w:b/>
      <w:bCs/>
      <w:kern w:val="32"/>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25A59"/>
    <w:rPr>
      <w:rFonts w:ascii="Cambria" w:eastAsia="Times New Roman" w:hAnsi="Cambria" w:cs="Times New Roman"/>
      <w:b/>
      <w:bCs/>
      <w:snapToGrid w:val="0"/>
      <w:kern w:val="32"/>
      <w:sz w:val="32"/>
      <w:szCs w:val="32"/>
    </w:rPr>
  </w:style>
  <w:style w:type="table" w:styleId="TableGrid">
    <w:name w:val="Table Grid"/>
    <w:basedOn w:val="TableNormal"/>
    <w:rsid w:val="00925A59"/>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listparagraph0">
    <w:name w:val="msolistparagraph"/>
    <w:basedOn w:val="Normal"/>
    <w:rsid w:val="00925A59"/>
    <w:pPr>
      <w:widowControl/>
      <w:ind w:left="720"/>
    </w:pPr>
    <w:rPr>
      <w:rFonts w:ascii="Times New Roman" w:hAnsi="Times New Roman"/>
      <w:snapToGrid/>
      <w:szCs w:val="24"/>
    </w:rPr>
  </w:style>
  <w:style w:type="character" w:styleId="Strong">
    <w:name w:val="Strong"/>
    <w:qFormat/>
    <w:rsid w:val="00925A59"/>
    <w:rPr>
      <w:b/>
      <w:bCs/>
    </w:rPr>
  </w:style>
  <w:style w:type="paragraph" w:styleId="NoSpacing">
    <w:name w:val="No Spacing"/>
    <w:uiPriority w:val="1"/>
    <w:qFormat/>
    <w:rsid w:val="00925A59"/>
    <w:rPr>
      <w:rFonts w:ascii="Times New Roman" w:eastAsia="Calibri" w:hAnsi="Times New Roman" w:cs="Times New Roman"/>
    </w:rPr>
  </w:style>
  <w:style w:type="character" w:styleId="CommentReference">
    <w:name w:val="annotation reference"/>
    <w:rsid w:val="00925A59"/>
    <w:rPr>
      <w:sz w:val="16"/>
      <w:szCs w:val="16"/>
    </w:rPr>
  </w:style>
  <w:style w:type="paragraph" w:styleId="CommentText">
    <w:name w:val="annotation text"/>
    <w:basedOn w:val="Normal"/>
    <w:link w:val="CommentTextChar"/>
    <w:rsid w:val="00925A59"/>
    <w:rPr>
      <w:sz w:val="20"/>
    </w:rPr>
  </w:style>
  <w:style w:type="character" w:customStyle="1" w:styleId="CommentTextChar">
    <w:name w:val="Comment Text Char"/>
    <w:basedOn w:val="DefaultParagraphFont"/>
    <w:link w:val="CommentText"/>
    <w:rsid w:val="00925A59"/>
    <w:rPr>
      <w:rFonts w:ascii="Courier" w:eastAsia="Times New Roman" w:hAnsi="Courier" w:cs="Times New Roman"/>
      <w:snapToGrid w:val="0"/>
      <w:sz w:val="20"/>
      <w:szCs w:val="20"/>
    </w:rPr>
  </w:style>
  <w:style w:type="paragraph" w:styleId="CommentSubject">
    <w:name w:val="annotation subject"/>
    <w:basedOn w:val="CommentText"/>
    <w:next w:val="CommentText"/>
    <w:link w:val="CommentSubjectChar"/>
    <w:rsid w:val="00925A59"/>
    <w:rPr>
      <w:b/>
      <w:bCs/>
    </w:rPr>
  </w:style>
  <w:style w:type="character" w:customStyle="1" w:styleId="CommentSubjectChar">
    <w:name w:val="Comment Subject Char"/>
    <w:basedOn w:val="CommentTextChar"/>
    <w:link w:val="CommentSubject"/>
    <w:rsid w:val="00925A59"/>
    <w:rPr>
      <w:rFonts w:ascii="Courier" w:eastAsia="Times New Roman" w:hAnsi="Courier" w:cs="Times New Roman"/>
      <w:b/>
      <w:bCs/>
      <w:snapToGrid w:val="0"/>
      <w:sz w:val="20"/>
      <w:szCs w:val="20"/>
    </w:rPr>
  </w:style>
  <w:style w:type="paragraph" w:styleId="BalloonText">
    <w:name w:val="Balloon Text"/>
    <w:basedOn w:val="Normal"/>
    <w:link w:val="BalloonTextChar"/>
    <w:rsid w:val="00925A59"/>
    <w:rPr>
      <w:rFonts w:ascii="Tahoma" w:hAnsi="Tahoma" w:cs="Tahoma"/>
      <w:sz w:val="16"/>
      <w:szCs w:val="16"/>
    </w:rPr>
  </w:style>
  <w:style w:type="character" w:customStyle="1" w:styleId="BalloonTextChar">
    <w:name w:val="Balloon Text Char"/>
    <w:basedOn w:val="DefaultParagraphFont"/>
    <w:link w:val="BalloonText"/>
    <w:rsid w:val="00925A59"/>
    <w:rPr>
      <w:rFonts w:ascii="Tahoma" w:eastAsia="Times New Roman" w:hAnsi="Tahoma" w:cs="Tahoma"/>
      <w:snapToGrid w:val="0"/>
      <w:sz w:val="16"/>
      <w:szCs w:val="16"/>
    </w:rPr>
  </w:style>
  <w:style w:type="paragraph" w:styleId="Header">
    <w:name w:val="header"/>
    <w:basedOn w:val="Normal"/>
    <w:link w:val="HeaderChar"/>
    <w:rsid w:val="00925A59"/>
    <w:pPr>
      <w:tabs>
        <w:tab w:val="center" w:pos="4680"/>
        <w:tab w:val="right" w:pos="9360"/>
      </w:tabs>
    </w:pPr>
  </w:style>
  <w:style w:type="character" w:customStyle="1" w:styleId="HeaderChar">
    <w:name w:val="Header Char"/>
    <w:basedOn w:val="DefaultParagraphFont"/>
    <w:link w:val="Header"/>
    <w:rsid w:val="00925A59"/>
    <w:rPr>
      <w:rFonts w:ascii="Courier" w:eastAsia="Times New Roman" w:hAnsi="Courier" w:cs="Times New Roman"/>
      <w:snapToGrid w:val="0"/>
      <w:szCs w:val="20"/>
    </w:rPr>
  </w:style>
  <w:style w:type="paragraph" w:styleId="Footer">
    <w:name w:val="footer"/>
    <w:basedOn w:val="Normal"/>
    <w:link w:val="FooterChar"/>
    <w:uiPriority w:val="99"/>
    <w:rsid w:val="00925A59"/>
    <w:pPr>
      <w:tabs>
        <w:tab w:val="center" w:pos="4680"/>
        <w:tab w:val="right" w:pos="9360"/>
      </w:tabs>
    </w:pPr>
  </w:style>
  <w:style w:type="character" w:customStyle="1" w:styleId="FooterChar">
    <w:name w:val="Footer Char"/>
    <w:basedOn w:val="DefaultParagraphFont"/>
    <w:link w:val="Footer"/>
    <w:uiPriority w:val="99"/>
    <w:rsid w:val="00925A59"/>
    <w:rPr>
      <w:rFonts w:ascii="Courier" w:eastAsia="Times New Roman" w:hAnsi="Courier" w:cs="Times New Roman"/>
      <w:snapToGrid w:val="0"/>
      <w:szCs w:val="20"/>
    </w:rPr>
  </w:style>
  <w:style w:type="paragraph" w:styleId="Revision">
    <w:name w:val="Revision"/>
    <w:hidden/>
    <w:uiPriority w:val="99"/>
    <w:semiHidden/>
    <w:rsid w:val="00925A59"/>
    <w:rPr>
      <w:rFonts w:ascii="Courier" w:eastAsia="Times New Roman" w:hAnsi="Courier" w:cs="Times New Roman"/>
      <w:snapToGrid w:val="0"/>
      <w:szCs w:val="20"/>
    </w:rPr>
  </w:style>
  <w:style w:type="paragraph" w:styleId="ListParagraph">
    <w:name w:val="List Paragraph"/>
    <w:basedOn w:val="Normal"/>
    <w:uiPriority w:val="34"/>
    <w:qFormat/>
    <w:rsid w:val="00925A5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32967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header" Target="header1.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theme" Target="theme/theme1.xml"/><Relationship Id="rId20" Type="http://schemas.openxmlformats.org/officeDocument/2006/relationships/image" Target="media/image14.png"/><Relationship Id="rId41" Type="http://schemas.openxmlformats.org/officeDocument/2006/relationships/image" Target="media/image3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30</TotalTime>
  <Pages>29</Pages>
  <Words>6743</Words>
  <Characters>38439</Characters>
  <Application>Microsoft Office Word</Application>
  <DocSecurity>0</DocSecurity>
  <Lines>320</Lines>
  <Paragraphs>90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45092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Stan Collesano</dc:creator>
  <cp:keywords/>
  <dc:description/>
  <cp:lastModifiedBy>Kara Riggle</cp:lastModifiedBy>
  <cp:revision>3</cp:revision>
  <dcterms:created xsi:type="dcterms:W3CDTF">2021-04-15T13:52:00Z</dcterms:created>
  <dcterms:modified xsi:type="dcterms:W3CDTF">2021-04-15T14:17:00Z</dcterms:modified>
</cp:coreProperties>
</file>